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D078" w14:textId="77777777" w:rsidR="001C11B6" w:rsidRPr="0039104F" w:rsidRDefault="001C11B6" w:rsidP="001C11B6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КАЗАХСКИЙ НАЦИОНАЛЬНЫЙ УНИВЕРСИТЕТ ИМЕНИ АЛЬ-ФАРАБИ</w:t>
      </w:r>
    </w:p>
    <w:p w14:paraId="2E6983C8" w14:textId="77777777" w:rsidR="001C11B6" w:rsidRPr="0039104F" w:rsidRDefault="001C11B6" w:rsidP="001C11B6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Высшая школа экономики и бизнеса</w:t>
      </w:r>
    </w:p>
    <w:p w14:paraId="20F1509F" w14:textId="77777777" w:rsidR="001C11B6" w:rsidRPr="0039104F" w:rsidRDefault="001C11B6" w:rsidP="001C11B6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Кафедра менеджмента</w:t>
      </w:r>
    </w:p>
    <w:p w14:paraId="64AEA9BE" w14:textId="77777777" w:rsidR="001C11B6" w:rsidRDefault="001C11B6" w:rsidP="001C11B6">
      <w:pPr>
        <w:ind w:left="1" w:hanging="3"/>
        <w:jc w:val="center"/>
        <w:rPr>
          <w:sz w:val="28"/>
          <w:szCs w:val="28"/>
        </w:rPr>
      </w:pPr>
    </w:p>
    <w:p w14:paraId="1BB2D0E4" w14:textId="77777777" w:rsidR="001C11B6" w:rsidRDefault="001C11B6" w:rsidP="001C11B6">
      <w:pPr>
        <w:ind w:left="1" w:hanging="3"/>
        <w:jc w:val="center"/>
        <w:rPr>
          <w:sz w:val="28"/>
          <w:szCs w:val="28"/>
        </w:rPr>
      </w:pPr>
    </w:p>
    <w:p w14:paraId="36047FC3" w14:textId="77777777" w:rsidR="001C11B6" w:rsidRDefault="001C11B6" w:rsidP="001C11B6">
      <w:pPr>
        <w:ind w:left="1" w:hanging="3"/>
        <w:jc w:val="center"/>
        <w:rPr>
          <w:sz w:val="28"/>
          <w:szCs w:val="28"/>
        </w:rPr>
      </w:pPr>
    </w:p>
    <w:p w14:paraId="65A639DF" w14:textId="77777777" w:rsidR="001C11B6" w:rsidRDefault="001C11B6" w:rsidP="001C11B6">
      <w:pPr>
        <w:ind w:left="1" w:hanging="3"/>
        <w:jc w:val="center"/>
        <w:rPr>
          <w:sz w:val="28"/>
          <w:szCs w:val="28"/>
        </w:rPr>
      </w:pPr>
    </w:p>
    <w:p w14:paraId="35071EA4" w14:textId="77777777" w:rsidR="001C11B6" w:rsidRDefault="001C11B6" w:rsidP="001C11B6">
      <w:pPr>
        <w:ind w:left="1" w:hanging="3"/>
        <w:jc w:val="center"/>
        <w:rPr>
          <w:sz w:val="28"/>
          <w:szCs w:val="28"/>
        </w:rPr>
      </w:pPr>
    </w:p>
    <w:p w14:paraId="6D2F525E" w14:textId="77777777" w:rsidR="001C11B6" w:rsidRDefault="001C11B6" w:rsidP="001C11B6">
      <w:pPr>
        <w:ind w:left="1" w:hanging="3"/>
        <w:jc w:val="center"/>
        <w:rPr>
          <w:sz w:val="28"/>
          <w:szCs w:val="28"/>
        </w:rPr>
      </w:pPr>
    </w:p>
    <w:p w14:paraId="4B77C35A" w14:textId="77777777" w:rsidR="001C11B6" w:rsidRDefault="001C11B6" w:rsidP="001C11B6">
      <w:pPr>
        <w:ind w:left="1" w:hanging="3"/>
        <w:jc w:val="center"/>
        <w:rPr>
          <w:sz w:val="28"/>
          <w:szCs w:val="28"/>
        </w:rPr>
      </w:pPr>
    </w:p>
    <w:p w14:paraId="4C8E406A" w14:textId="77777777" w:rsidR="001C11B6" w:rsidRDefault="001C11B6" w:rsidP="001C11B6">
      <w:pPr>
        <w:ind w:left="1" w:hanging="3"/>
        <w:jc w:val="center"/>
        <w:rPr>
          <w:sz w:val="28"/>
          <w:szCs w:val="28"/>
        </w:rPr>
      </w:pPr>
    </w:p>
    <w:p w14:paraId="084A11DB" w14:textId="42F9B7B2" w:rsidR="001C11B6" w:rsidRPr="0039104F" w:rsidRDefault="00327B5D" w:rsidP="001C11B6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  <w:r w:rsidR="001C11B6" w:rsidRPr="0039104F">
        <w:rPr>
          <w:sz w:val="28"/>
          <w:szCs w:val="28"/>
        </w:rPr>
        <w:t xml:space="preserve"> лекций</w:t>
      </w:r>
      <w:r w:rsidR="001C11B6">
        <w:rPr>
          <w:sz w:val="28"/>
          <w:szCs w:val="28"/>
        </w:rPr>
        <w:t xml:space="preserve"> </w:t>
      </w:r>
    </w:p>
    <w:p w14:paraId="1C9BAEE4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По курсу</w:t>
      </w:r>
    </w:p>
    <w:p w14:paraId="1B911A60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  <w:r w:rsidRPr="0039104F">
        <w:rPr>
          <w:b/>
          <w:bCs/>
          <w:sz w:val="28"/>
          <w:szCs w:val="28"/>
          <w:lang w:val="kk-KZ"/>
        </w:rPr>
        <w:t>Управленческий анализ</w:t>
      </w:r>
      <w:r w:rsidRPr="0039104F">
        <w:rPr>
          <w:b/>
          <w:bCs/>
          <w:sz w:val="28"/>
          <w:szCs w:val="28"/>
        </w:rPr>
        <w:t xml:space="preserve"> и прогнозирование</w:t>
      </w:r>
    </w:p>
    <w:p w14:paraId="28AD9B89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7349543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74EF18D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A956945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0F434A2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394305F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710A0BA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3F2CED8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4F6150C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F9272BC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048560F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21A6D65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AE37D67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44EBDBA" w14:textId="77777777" w:rsidR="001C11B6" w:rsidRPr="0039104F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BD142DE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5FEFE44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26D3258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2314A49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7FBB727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EAE0479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4EE5D5D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7809699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B1E2EF2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FFBB8B5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6E9B379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E96F9E2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0FD0D2C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6EF220F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EFA6175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6798E56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0564200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82EBBCA" w14:textId="77777777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Алматы 2024</w:t>
      </w:r>
    </w:p>
    <w:p w14:paraId="23E6FA4B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 w:rsidRPr="0039104F">
        <w:br w:type="page"/>
      </w:r>
      <w:r w:rsidRPr="00FD5042">
        <w:rPr>
          <w:color w:val="000000"/>
          <w:sz w:val="28"/>
          <w:szCs w:val="28"/>
        </w:rPr>
        <w:lastRenderedPageBreak/>
        <w:t xml:space="preserve">Содержание </w:t>
      </w:r>
    </w:p>
    <w:p w14:paraId="6F1CD4C7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color w:val="000000"/>
          <w:sz w:val="28"/>
          <w:szCs w:val="28"/>
        </w:rPr>
        <w:br/>
      </w:r>
      <w:r w:rsidRPr="00FD5042">
        <w:rPr>
          <w:sz w:val="28"/>
          <w:szCs w:val="28"/>
        </w:rPr>
        <w:t xml:space="preserve">Л 1 </w:t>
      </w:r>
      <w:r w:rsidRPr="00FD5042">
        <w:rPr>
          <w:sz w:val="28"/>
          <w:szCs w:val="28"/>
          <w:lang w:val="kk-KZ"/>
        </w:rPr>
        <w:t>Роль управленческого анализа в принятии управленческих решений</w:t>
      </w:r>
      <w:r w:rsidRPr="00FD5042">
        <w:rPr>
          <w:sz w:val="28"/>
          <w:szCs w:val="28"/>
        </w:rPr>
        <w:t>: отраслевые особенности.</w:t>
      </w:r>
    </w:p>
    <w:p w14:paraId="401BC5B6" w14:textId="77777777" w:rsidR="001C11B6" w:rsidRP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kk-KZ"/>
        </w:rPr>
      </w:pPr>
      <w:r w:rsidRPr="001C11B6">
        <w:rPr>
          <w:bCs/>
          <w:sz w:val="28"/>
          <w:szCs w:val="28"/>
        </w:rPr>
        <w:t>Л 2.    Тема М</w:t>
      </w:r>
      <w:r w:rsidRPr="001C11B6">
        <w:rPr>
          <w:bCs/>
          <w:sz w:val="28"/>
          <w:szCs w:val="28"/>
          <w:lang w:val="kk-KZ"/>
        </w:rPr>
        <w:t>етоды и приемы стратегического управленческого анализа.</w:t>
      </w:r>
    </w:p>
    <w:p w14:paraId="047CB4DB" w14:textId="77777777" w:rsidR="001C11B6" w:rsidRPr="00FD5042" w:rsidRDefault="001C11B6" w:rsidP="001C11B6">
      <w:pPr>
        <w:tabs>
          <w:tab w:val="left" w:pos="1276"/>
        </w:tabs>
        <w:spacing w:line="240" w:lineRule="auto"/>
        <w:ind w:left="1" w:hanging="3"/>
        <w:rPr>
          <w:b/>
          <w:sz w:val="28"/>
          <w:szCs w:val="28"/>
        </w:rPr>
      </w:pPr>
      <w:r w:rsidRPr="00FD5042">
        <w:rPr>
          <w:b/>
          <w:sz w:val="28"/>
          <w:szCs w:val="28"/>
        </w:rPr>
        <w:t>Л 3.</w:t>
      </w:r>
      <w:r w:rsidRPr="00FD5042">
        <w:rPr>
          <w:sz w:val="28"/>
          <w:szCs w:val="28"/>
        </w:rPr>
        <w:t xml:space="preserve"> Тема М</w:t>
      </w:r>
      <w:r w:rsidRPr="00FD5042">
        <w:rPr>
          <w:sz w:val="28"/>
          <w:szCs w:val="28"/>
          <w:lang w:val="kk-KZ"/>
        </w:rPr>
        <w:t>етоды и приемы оперативного и текущего управленческого анализа.</w:t>
      </w:r>
    </w:p>
    <w:p w14:paraId="3F32F1F4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kk-KZ"/>
        </w:rPr>
      </w:pPr>
      <w:r w:rsidRPr="00FD5042">
        <w:rPr>
          <w:b/>
          <w:sz w:val="28"/>
          <w:szCs w:val="28"/>
        </w:rPr>
        <w:t>Л 4.</w:t>
      </w:r>
      <w:r w:rsidRPr="00FD5042">
        <w:rPr>
          <w:sz w:val="28"/>
          <w:szCs w:val="28"/>
        </w:rPr>
        <w:t xml:space="preserve"> Тема </w:t>
      </w:r>
      <w:r w:rsidRPr="00FD5042">
        <w:rPr>
          <w:sz w:val="28"/>
          <w:szCs w:val="28"/>
          <w:lang w:val="kk-KZ"/>
        </w:rPr>
        <w:t>Управленческий анализ центров ответственности: ключевые индикаторы оценивания.</w:t>
      </w:r>
    </w:p>
    <w:p w14:paraId="2078E08E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kk-KZ"/>
        </w:rPr>
      </w:pPr>
      <w:r w:rsidRPr="00FD5042">
        <w:rPr>
          <w:b/>
          <w:sz w:val="28"/>
          <w:szCs w:val="28"/>
        </w:rPr>
        <w:t>Л 5.</w:t>
      </w:r>
      <w:r w:rsidRPr="00FD5042">
        <w:rPr>
          <w:sz w:val="28"/>
          <w:szCs w:val="28"/>
        </w:rPr>
        <w:t xml:space="preserve"> Тема </w:t>
      </w:r>
      <w:r w:rsidRPr="00FD5042">
        <w:rPr>
          <w:sz w:val="28"/>
          <w:szCs w:val="28"/>
          <w:lang w:val="kk-KZ"/>
        </w:rPr>
        <w:t>Фундаментальные показатели эффективности.</w:t>
      </w:r>
    </w:p>
    <w:p w14:paraId="584B62EE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kk-KZ"/>
        </w:rPr>
      </w:pPr>
      <w:r w:rsidRPr="00FD5042">
        <w:rPr>
          <w:b/>
          <w:sz w:val="28"/>
          <w:szCs w:val="28"/>
        </w:rPr>
        <w:t>Л 6.</w:t>
      </w:r>
      <w:r w:rsidRPr="00FD5042">
        <w:rPr>
          <w:sz w:val="28"/>
          <w:szCs w:val="28"/>
        </w:rPr>
        <w:t xml:space="preserve"> Тема А</w:t>
      </w:r>
      <w:r w:rsidRPr="00FD5042">
        <w:rPr>
          <w:sz w:val="28"/>
          <w:szCs w:val="28"/>
          <w:lang w:val="kk-KZ"/>
        </w:rPr>
        <w:t>льтернативные показатели эффективности.</w:t>
      </w:r>
    </w:p>
    <w:p w14:paraId="5F1F18E7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7.</w:t>
      </w:r>
      <w:r w:rsidRPr="00FD5042">
        <w:rPr>
          <w:sz w:val="28"/>
          <w:szCs w:val="28"/>
        </w:rPr>
        <w:t xml:space="preserve"> Тема </w:t>
      </w:r>
      <w:r w:rsidRPr="00FD5042">
        <w:rPr>
          <w:sz w:val="28"/>
          <w:szCs w:val="28"/>
          <w:lang w:val="kk-KZ"/>
        </w:rPr>
        <w:t>Поведенческое мышление в управленческом анализе</w:t>
      </w:r>
      <w:r w:rsidRPr="00FD5042">
        <w:rPr>
          <w:sz w:val="28"/>
          <w:szCs w:val="28"/>
        </w:rPr>
        <w:t>: критерии риск аппетита.</w:t>
      </w:r>
    </w:p>
    <w:p w14:paraId="470B4AF5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 xml:space="preserve">Л 8. </w:t>
      </w:r>
      <w:r w:rsidRPr="00FD5042">
        <w:rPr>
          <w:sz w:val="28"/>
          <w:szCs w:val="28"/>
        </w:rPr>
        <w:t>Тема Управленческий анализ затрат: кросс-оценка. Ч1</w:t>
      </w:r>
    </w:p>
    <w:p w14:paraId="17476835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 xml:space="preserve">Л 9.    </w:t>
      </w:r>
      <w:r w:rsidRPr="00FD5042">
        <w:rPr>
          <w:sz w:val="28"/>
          <w:szCs w:val="28"/>
        </w:rPr>
        <w:t>Тема</w:t>
      </w:r>
      <w:r w:rsidRPr="00FD5042">
        <w:rPr>
          <w:bCs/>
          <w:sz w:val="28"/>
          <w:szCs w:val="28"/>
        </w:rPr>
        <w:t xml:space="preserve"> </w:t>
      </w:r>
      <w:r w:rsidRPr="00FD5042">
        <w:rPr>
          <w:sz w:val="28"/>
          <w:szCs w:val="28"/>
        </w:rPr>
        <w:t>Управленческий анализ затрат: кросс-оценка. Ч2</w:t>
      </w:r>
    </w:p>
    <w:p w14:paraId="29756C82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10.</w:t>
      </w:r>
      <w:r w:rsidRPr="00FD5042">
        <w:rPr>
          <w:sz w:val="28"/>
          <w:szCs w:val="28"/>
        </w:rPr>
        <w:t xml:space="preserve"> Тема Безбюджетное управление в принятии управленческих решений.</w:t>
      </w:r>
    </w:p>
    <w:p w14:paraId="18D073FF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11.</w:t>
      </w:r>
      <w:r w:rsidRPr="00FD5042">
        <w:rPr>
          <w:sz w:val="28"/>
          <w:szCs w:val="28"/>
        </w:rPr>
        <w:t xml:space="preserve"> Тема Неопределенность и риск при принятии решений.</w:t>
      </w:r>
    </w:p>
    <w:p w14:paraId="0FFEBD08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12.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решений. </w:t>
      </w:r>
      <w:r w:rsidRPr="00FD5042">
        <w:rPr>
          <w:sz w:val="28"/>
          <w:szCs w:val="28"/>
          <w:lang w:val="kk-KZ"/>
        </w:rPr>
        <w:t xml:space="preserve"> </w:t>
      </w:r>
      <w:r w:rsidRPr="00FD5042">
        <w:rPr>
          <w:sz w:val="28"/>
          <w:szCs w:val="28"/>
        </w:rPr>
        <w:t>Роль, подходы и ключевые методы</w:t>
      </w:r>
    </w:p>
    <w:p w14:paraId="3AA682A5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13.</w:t>
      </w:r>
      <w:r w:rsidRPr="00FD5042">
        <w:rPr>
          <w:sz w:val="28"/>
          <w:szCs w:val="28"/>
        </w:rPr>
        <w:t xml:space="preserve"> Тема Инструменты прогнозирования и моделирования в принятии управленческих решений.</w:t>
      </w:r>
    </w:p>
    <w:p w14:paraId="20EECA43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14.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решений: тестирование</w:t>
      </w:r>
    </w:p>
    <w:p w14:paraId="03D22969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15.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решений. </w:t>
      </w:r>
      <w:r w:rsidRPr="00FD5042">
        <w:rPr>
          <w:sz w:val="28"/>
          <w:szCs w:val="28"/>
          <w:lang w:val="kk-KZ"/>
        </w:rPr>
        <w:t xml:space="preserve"> </w:t>
      </w:r>
      <w:r w:rsidRPr="00FD5042">
        <w:rPr>
          <w:sz w:val="28"/>
          <w:szCs w:val="28"/>
        </w:rPr>
        <w:t>Применение: визуализация, интерпретация</w:t>
      </w:r>
    </w:p>
    <w:p w14:paraId="308B560C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C70C6F9" w14:textId="014D9FDE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FD5042">
        <w:rPr>
          <w:sz w:val="28"/>
          <w:szCs w:val="28"/>
        </w:rPr>
        <w:t xml:space="preserve">Л </w:t>
      </w:r>
      <w:r w:rsidR="000F519E">
        <w:rPr>
          <w:sz w:val="28"/>
          <w:szCs w:val="28"/>
        </w:rPr>
        <w:t>2</w:t>
      </w:r>
      <w:r w:rsidRPr="00FD5042">
        <w:rPr>
          <w:sz w:val="28"/>
          <w:szCs w:val="28"/>
        </w:rPr>
        <w:t xml:space="preserve"> </w:t>
      </w:r>
      <w:r w:rsidRPr="001C11B6">
        <w:rPr>
          <w:bCs/>
          <w:sz w:val="28"/>
          <w:szCs w:val="28"/>
        </w:rPr>
        <w:t>Тема М</w:t>
      </w:r>
      <w:r w:rsidRPr="001C11B6">
        <w:rPr>
          <w:bCs/>
          <w:sz w:val="28"/>
          <w:szCs w:val="28"/>
          <w:lang w:val="kk-KZ"/>
        </w:rPr>
        <w:t>етоды и приемы стратегического управленческого анализа.</w:t>
      </w:r>
    </w:p>
    <w:p w14:paraId="14B90E90" w14:textId="7F20D186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0" w:left="120" w:firstLineChars="0" w:firstLine="0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 xml:space="preserve">Цель: раскрыть </w:t>
      </w:r>
      <w:r>
        <w:rPr>
          <w:bCs/>
          <w:sz w:val="28"/>
          <w:szCs w:val="28"/>
        </w:rPr>
        <w:t>м</w:t>
      </w:r>
      <w:r w:rsidRPr="001C11B6">
        <w:rPr>
          <w:bCs/>
          <w:sz w:val="28"/>
          <w:szCs w:val="28"/>
          <w:lang w:val="kk-KZ"/>
        </w:rPr>
        <w:t>етоды и приемы стратегического управленческого анализа</w:t>
      </w:r>
      <w:r>
        <w:rPr>
          <w:bCs/>
          <w:sz w:val="28"/>
          <w:szCs w:val="28"/>
          <w:lang w:val="kk-KZ"/>
        </w:rPr>
        <w:t xml:space="preserve"> с учетом профиля исследования</w:t>
      </w:r>
      <w:r w:rsidRPr="001C11B6">
        <w:rPr>
          <w:bCs/>
          <w:sz w:val="28"/>
          <w:szCs w:val="28"/>
          <w:lang w:val="kk-KZ"/>
        </w:rPr>
        <w:t>.</w:t>
      </w:r>
    </w:p>
    <w:p w14:paraId="1A705985" w14:textId="77777777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План</w:t>
      </w:r>
    </w:p>
    <w:p w14:paraId="6327076D" w14:textId="4B989A54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1</w:t>
      </w:r>
      <w:r w:rsidR="008B651F">
        <w:rPr>
          <w:color w:val="000000"/>
          <w:sz w:val="28"/>
          <w:szCs w:val="28"/>
        </w:rPr>
        <w:t xml:space="preserve"> Управление через сравнение традиционных рынков и бизнес-экосистем</w:t>
      </w:r>
    </w:p>
    <w:p w14:paraId="6B54BEB5" w14:textId="5A41E775" w:rsidR="001C11B6" w:rsidRPr="00FD5042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 xml:space="preserve">2 </w:t>
      </w:r>
      <w:r w:rsidR="008B651F">
        <w:rPr>
          <w:color w:val="000000"/>
          <w:sz w:val="28"/>
          <w:szCs w:val="28"/>
        </w:rPr>
        <w:t>Метод стратегии удержания ценности</w:t>
      </w:r>
    </w:p>
    <w:p w14:paraId="003D32A9" w14:textId="086F3C9B" w:rsidR="001C11B6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 xml:space="preserve">3 </w:t>
      </w:r>
      <w:r w:rsidR="008B651F">
        <w:rPr>
          <w:color w:val="000000"/>
          <w:sz w:val="28"/>
          <w:szCs w:val="28"/>
        </w:rPr>
        <w:t>Метод идентификации участников и их роли</w:t>
      </w:r>
    </w:p>
    <w:p w14:paraId="2E74C912" w14:textId="77777777" w:rsidR="008B651F" w:rsidRPr="00AB27AA" w:rsidRDefault="008B651F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2233B6E" w14:textId="77777777" w:rsidR="001C11B6" w:rsidRPr="002257C3" w:rsidRDefault="001C11B6" w:rsidP="001C11B6">
      <w:pPr>
        <w:pStyle w:val="a7"/>
        <w:shd w:val="clear" w:color="auto" w:fill="FFFFFF"/>
        <w:spacing w:before="0" w:beforeAutospacing="0"/>
        <w:ind w:hanging="2"/>
        <w:jc w:val="both"/>
      </w:pPr>
      <w:r w:rsidRPr="002257C3">
        <w:rPr>
          <w:rStyle w:val="a3"/>
        </w:rPr>
        <w:t>Управленческий анализ: методы</w:t>
      </w:r>
    </w:p>
    <w:p w14:paraId="5CABC15A" w14:textId="77777777" w:rsidR="001C11B6" w:rsidRPr="002257C3" w:rsidRDefault="001C11B6" w:rsidP="001C11B6">
      <w:pPr>
        <w:pStyle w:val="a7"/>
        <w:shd w:val="clear" w:color="auto" w:fill="FFFFFF"/>
        <w:spacing w:before="0" w:beforeAutospacing="0"/>
        <w:ind w:hanging="2"/>
        <w:jc w:val="both"/>
      </w:pPr>
      <w:r w:rsidRPr="002257C3">
        <w:t>Методик упр-анализа существует довольно много, но их все можно распределить по несколько группам. Первая из них — социологическая, в которую входят методы:</w:t>
      </w:r>
    </w:p>
    <w:p w14:paraId="44258418" w14:textId="77777777" w:rsidR="001C11B6" w:rsidRPr="002257C3" w:rsidRDefault="001C11B6" w:rsidP="001C11B6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опроса — преследует цель получения информации от участников определенных процессов и явлений (например, покупатели компании или пользователи ее услуг). Вариаций проведения множество — через почту, индивидуальный\групповой или телефонный опрос, интервьюирование и т.п;</w:t>
      </w:r>
    </w:p>
    <w:p w14:paraId="6E4963DC" w14:textId="77777777" w:rsidR="001C11B6" w:rsidRPr="002257C3" w:rsidRDefault="001C11B6" w:rsidP="001C11B6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 xml:space="preserve">наблюдения — предназначен для длительного сбора информации «наблюдательным» способом непосредственно в период прохождения изучаемых </w:t>
      </w:r>
      <w:r w:rsidRPr="002257C3">
        <w:lastRenderedPageBreak/>
        <w:t>явлений. Что можно провести полевым, структурализованным, лабораторным, систематическим и другими способами;</w:t>
      </w:r>
    </w:p>
    <w:p w14:paraId="1088D248" w14:textId="77777777" w:rsidR="001C11B6" w:rsidRPr="002257C3" w:rsidRDefault="001C11B6" w:rsidP="001C11B6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экспериментальный — требуется, чтобы определить жизнеспособность нужной проблемы или явления. Варианты исполнения — полевой, линейный и т.д.;</w:t>
      </w:r>
    </w:p>
    <w:p w14:paraId="6BF7C23C" w14:textId="77777777" w:rsidR="001C11B6" w:rsidRPr="002257C3" w:rsidRDefault="001C11B6" w:rsidP="001C11B6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анализа документации — направлен на получение максимальной информации, которую содержат документы.</w:t>
      </w:r>
    </w:p>
    <w:p w14:paraId="1AE36CD6" w14:textId="77777777" w:rsidR="001C11B6" w:rsidRPr="002257C3" w:rsidRDefault="001C11B6" w:rsidP="001C11B6">
      <w:pPr>
        <w:pStyle w:val="a7"/>
        <w:shd w:val="clear" w:color="auto" w:fill="FFFFFF"/>
        <w:spacing w:before="0" w:beforeAutospacing="0"/>
        <w:ind w:hanging="2"/>
        <w:jc w:val="both"/>
      </w:pPr>
      <w:r w:rsidRPr="002257C3">
        <w:t>Ко второй категории относят уже аналитические методы, применяемые также и в финансовом анализе:</w:t>
      </w:r>
    </w:p>
    <w:p w14:paraId="21D31D18" w14:textId="77777777" w:rsidR="001C11B6" w:rsidRPr="002257C3" w:rsidRDefault="001C11B6" w:rsidP="001C11B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сравнение — сопоставление любых выбранных показателей для измерения степени отклонения фактических параметров от плановых. Сравнению подлежат широкий перечень документов, начинающийся с фин-учета и заканчивающийся сопоставлением конкретных параметров компании с общеотраслевыми или показателями конкурентов. Является достаточно важным методом, без которого </w:t>
      </w:r>
      <w:r w:rsidRPr="002257C3">
        <w:rPr>
          <w:rStyle w:val="a3"/>
        </w:rPr>
        <w:t>управленческий анализ</w:t>
      </w:r>
      <w:r w:rsidRPr="002257C3">
        <w:t> потерял бы существенную долю эффективности;</w:t>
      </w:r>
    </w:p>
    <w:p w14:paraId="3B0FE2E8" w14:textId="77777777" w:rsidR="001C11B6" w:rsidRPr="002257C3" w:rsidRDefault="001C11B6" w:rsidP="001C11B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индексный — позволяет расположить по факторам относительные\абсолютные отклонения обобщающего параметра. Методике находят применение в областях деятельности, отдельные элементы которых не поддаются измерению. То есть его используют для анализа сложных явлений. Результаты данного анализирования необходимы для оценивания выполнения бизнес-плана, измерения динамики различных процессов;</w:t>
      </w:r>
    </w:p>
    <w:p w14:paraId="6B80B92B" w14:textId="77777777" w:rsidR="001C11B6" w:rsidRPr="002257C3" w:rsidRDefault="001C11B6" w:rsidP="001C11B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статистичный — в него входит ряд процедур, направленных на сбор\упорядочивание данных — внесение информации в соответствующие программы, ее группировка, систематизация и отображение в форме, комфортной для восприятия;</w:t>
      </w:r>
    </w:p>
    <w:p w14:paraId="444C8D20" w14:textId="77777777" w:rsidR="001C11B6" w:rsidRPr="002257C3" w:rsidRDefault="001C11B6" w:rsidP="001C11B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балансовый — подразумевает сопоставления связанных между собой параметров для выяснения их взаимного влияния;</w:t>
      </w:r>
    </w:p>
    <w:p w14:paraId="47CECAAF" w14:textId="77777777" w:rsidR="001C11B6" w:rsidRPr="002257C3" w:rsidRDefault="001C11B6" w:rsidP="001C11B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элиминирования — помогает определить степень воздействия определенного фактора на совокупность показателей. Самый распространенный вид — метод цепных подстановок, применяемый для сравнения двух близстоящих показателей по специальной формуле;</w:t>
      </w:r>
    </w:p>
    <w:p w14:paraId="63426F0B" w14:textId="77777777" w:rsidR="001C11B6" w:rsidRPr="002257C3" w:rsidRDefault="001C11B6" w:rsidP="001C11B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графический — используется для визуально разнообразного отображения данных. Например, в виде диаграмм. Качественно проведенный граф-анализ предоставит наглядную, доступную и выразительную демонстрацию результатов остальных способов анализирования.</w:t>
      </w:r>
    </w:p>
    <w:p w14:paraId="06AAE02D" w14:textId="77777777" w:rsidR="001C11B6" w:rsidRPr="002257C3" w:rsidRDefault="001C11B6" w:rsidP="001C11B6">
      <w:pPr>
        <w:pStyle w:val="a7"/>
        <w:shd w:val="clear" w:color="auto" w:fill="FFFFFF"/>
        <w:spacing w:before="0" w:beforeAutospacing="0"/>
        <w:ind w:hanging="2"/>
        <w:jc w:val="both"/>
      </w:pPr>
      <w:r w:rsidRPr="002257C3">
        <w:t>И последняя методика анализа — функционально-стоимостная. Ее цель — разработка оптимальных управленческих решений в текущих\потенциальных обстоятельствах.</w:t>
      </w:r>
    </w:p>
    <w:p w14:paraId="6466D664" w14:textId="77777777" w:rsidR="001C11B6" w:rsidRPr="002257C3" w:rsidRDefault="001C11B6" w:rsidP="001C11B6">
      <w:pPr>
        <w:pStyle w:val="a7"/>
        <w:shd w:val="clear" w:color="auto" w:fill="FFFFFF"/>
        <w:spacing w:before="0" w:beforeAutospacing="0"/>
        <w:ind w:hanging="2"/>
        <w:jc w:val="both"/>
      </w:pPr>
      <w:r w:rsidRPr="002257C3">
        <w:t>В зависимости от актуального положения дел, предпочтений, целей руководства, можно использовать все перечисленные методики в комплексе или по отдельности. Но рекомендуется не пренебрегать сравнительным, балансовым методом — они являются ключевыми.</w:t>
      </w:r>
    </w:p>
    <w:p w14:paraId="204DA6C7" w14:textId="77777777" w:rsidR="008B651F" w:rsidRPr="008B651F" w:rsidRDefault="001C11B6" w:rsidP="008B651F">
      <w:pPr>
        <w:pStyle w:val="2"/>
        <w:shd w:val="clear" w:color="auto" w:fill="FFFFFF"/>
        <w:spacing w:before="0" w:line="336" w:lineRule="atLeast"/>
        <w:ind w:left="0" w:hanging="2"/>
        <w:rPr>
          <w:rFonts w:ascii="Times New Roman" w:hAnsi="Times New Roman" w:cs="Times New Roman"/>
          <w:color w:val="262626"/>
          <w:position w:val="0"/>
          <w:sz w:val="24"/>
          <w:szCs w:val="24"/>
          <w:lang w:val="ru-KZ" w:eastAsia="ru-KZ"/>
        </w:rPr>
      </w:pPr>
      <w:r w:rsidRPr="008B651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8B651F" w:rsidRPr="008B651F">
        <w:rPr>
          <w:rStyle w:val="a3"/>
          <w:rFonts w:ascii="Times New Roman" w:hAnsi="Times New Roman" w:cs="Times New Roman"/>
          <w:b w:val="0"/>
          <w:bCs w:val="0"/>
          <w:color w:val="262626"/>
          <w:sz w:val="24"/>
          <w:szCs w:val="24"/>
        </w:rPr>
        <w:t>Фокус на создании ценности для клиента</w:t>
      </w:r>
    </w:p>
    <w:p w14:paraId="5E03E035" w14:textId="77777777" w:rsidR="008B651F" w:rsidRPr="008B651F" w:rsidRDefault="008B651F" w:rsidP="008B651F">
      <w:pPr>
        <w:pStyle w:val="a7"/>
        <w:shd w:val="clear" w:color="auto" w:fill="FFFFFF"/>
        <w:spacing w:before="0" w:beforeAutospacing="0" w:after="0" w:afterAutospacing="0"/>
        <w:ind w:hanging="2"/>
        <w:rPr>
          <w:color w:val="262626"/>
        </w:rPr>
      </w:pPr>
      <w:r w:rsidRPr="008B651F">
        <w:rPr>
          <w:color w:val="262626"/>
        </w:rPr>
        <w:t>Внимание клиентов становится главным объектом борьбы между компаниями. Потребителей ежедневно атакуют десятками или даже сотнями предложений и акций. В условиях информационного шума даже самые совершенные алгоритмы товарных рекомендаций теряют свою силу. Как увеличить продажи и сохранить клиентов в подобных условиях?</w:t>
      </w:r>
    </w:p>
    <w:p w14:paraId="55BD28C5" w14:textId="77777777" w:rsidR="008B651F" w:rsidRPr="008B651F" w:rsidRDefault="008B651F" w:rsidP="008B651F">
      <w:pPr>
        <w:pStyle w:val="a7"/>
        <w:shd w:val="clear" w:color="auto" w:fill="FFFFFF"/>
        <w:spacing w:before="0" w:beforeAutospacing="0" w:after="0" w:afterAutospacing="0"/>
        <w:ind w:hanging="2"/>
        <w:rPr>
          <w:color w:val="262626"/>
        </w:rPr>
      </w:pPr>
      <w:r w:rsidRPr="008B651F">
        <w:rPr>
          <w:color w:val="262626"/>
        </w:rPr>
        <w:t xml:space="preserve">Ответ сложен и прост одновременно. Потребителям нужны не только релевантные товарные предложения, но в первую очередь помощь в реализации их жизненных целей </w:t>
      </w:r>
      <w:r w:rsidRPr="008B651F">
        <w:rPr>
          <w:color w:val="262626"/>
        </w:rPr>
        <w:lastRenderedPageBreak/>
        <w:t>и задач. Например, как компании, продающей спортивную одежду, увеличить продажи и нараст</w:t>
      </w:r>
      <w:r w:rsidRPr="008B651F">
        <w:t>ить </w:t>
      </w:r>
      <w:hyperlink r:id="rId5" w:history="1">
        <w:r w:rsidRPr="008B651F">
          <w:rPr>
            <w:rStyle w:val="a4"/>
            <w:color w:val="auto"/>
            <w:u w:val="none"/>
          </w:rPr>
          <w:t>базу лояльных клиентов</w:t>
        </w:r>
      </w:hyperlink>
      <w:r w:rsidRPr="008B651F">
        <w:t xml:space="preserve">? </w:t>
      </w:r>
      <w:r w:rsidRPr="008B651F">
        <w:rPr>
          <w:color w:val="262626"/>
        </w:rPr>
        <w:t>Нужно помочь клиенту достичь его целей! Люди, которые решили вести здоровый образ жизни и/или сбросить лишний вес, покупают экипировку, но их «запала» часто хватает ненадолго. Компания может поддержать таких покупателей в их начинании, давая советы, мотивируя, поддерживая и поощряя. В результате клиент приобщается к здоровому образу жизни, а компания получает нового лояльного покупателя с высоким уровнем LTV. Крупные бренды спортивной одежды и обуви уже давно проповедуют подобную идеологию. Они не продают кроссовки, они продают образ жизни.</w:t>
      </w:r>
    </w:p>
    <w:p w14:paraId="54D1ED66" w14:textId="77777777" w:rsidR="008B651F" w:rsidRPr="008B651F" w:rsidRDefault="00327B5D" w:rsidP="008B651F">
      <w:pPr>
        <w:shd w:val="clear" w:color="auto" w:fill="FFFFFF"/>
        <w:spacing w:after="105"/>
        <w:ind w:left="0" w:hanging="2"/>
        <w:rPr>
          <w:color w:val="262626"/>
        </w:rPr>
      </w:pPr>
      <w:r>
        <w:rPr>
          <w:color w:val="262626"/>
        </w:rPr>
        <w:pict w14:anchorId="574DA6F7">
          <v:rect id="_x0000_i1025" style="width:0;height:.75pt" o:hralign="center" o:hrstd="t" o:hrnoshade="t" o:hr="t" fillcolor="#999" stroked="f"/>
        </w:pict>
      </w:r>
    </w:p>
    <w:p w14:paraId="148D481C" w14:textId="77777777" w:rsidR="008B651F" w:rsidRPr="008B651F" w:rsidRDefault="008B651F" w:rsidP="008B651F">
      <w:pPr>
        <w:shd w:val="clear" w:color="auto" w:fill="FFFFFF"/>
        <w:ind w:left="0" w:hanging="2"/>
        <w:rPr>
          <w:color w:val="262626"/>
        </w:rPr>
      </w:pPr>
      <w:r w:rsidRPr="008B651F">
        <w:rPr>
          <w:rStyle w:val="a8"/>
          <w:i w:val="0"/>
          <w:iCs w:val="0"/>
          <w:color w:val="262626"/>
        </w:rPr>
        <w:t>Создание дополнительной ценности, непосредственно не связанной с продукцией компании, - важный дифференциирующий фактор в условиях высокой конкуренции и информационного шума.</w:t>
      </w:r>
    </w:p>
    <w:p w14:paraId="0B141CC9" w14:textId="77777777" w:rsidR="008B651F" w:rsidRPr="008B651F" w:rsidRDefault="00327B5D" w:rsidP="008B651F">
      <w:pPr>
        <w:shd w:val="clear" w:color="auto" w:fill="FFFFFF"/>
        <w:spacing w:before="105"/>
        <w:ind w:left="0" w:hanging="2"/>
        <w:rPr>
          <w:color w:val="262626"/>
        </w:rPr>
      </w:pPr>
      <w:r>
        <w:rPr>
          <w:color w:val="262626"/>
        </w:rPr>
        <w:pict w14:anchorId="590B4472">
          <v:rect id="_x0000_i1026" style="width:0;height:.75pt" o:hralign="center" o:hrstd="t" o:hrnoshade="t" o:hr="t" fillcolor="#999" stroked="f"/>
        </w:pict>
      </w:r>
    </w:p>
    <w:p w14:paraId="1DA110DB" w14:textId="77777777" w:rsidR="008B651F" w:rsidRPr="008B651F" w:rsidRDefault="008B651F" w:rsidP="008B651F">
      <w:pPr>
        <w:pStyle w:val="a7"/>
        <w:shd w:val="clear" w:color="auto" w:fill="FFFFFF"/>
        <w:spacing w:before="0" w:beforeAutospacing="0" w:after="0" w:afterAutospacing="0"/>
        <w:ind w:hanging="2"/>
        <w:rPr>
          <w:color w:val="262626"/>
        </w:rPr>
      </w:pPr>
      <w:r w:rsidRPr="008B651F">
        <w:rPr>
          <w:color w:val="262626"/>
        </w:rPr>
        <w:t>Оперируя жизненными ценностями и потребностями клиентов, создавая реальную практическую пользу, компания четко дифференцируется от конкурентов и создает армию лояльных потребителей. Рекомендательные сервисы будут эволюционировать именно в этом направлении, смещая акцент с прогнозирования наиболее релевантных товарных предложений (next best offer) в сторону выявление целей и желаний потребителей.</w:t>
      </w:r>
    </w:p>
    <w:p w14:paraId="48AC83E7" w14:textId="77777777" w:rsidR="001C11B6" w:rsidRPr="00F14DAA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kk-KZ"/>
        </w:rPr>
      </w:pPr>
      <w:r>
        <w:rPr>
          <w:color w:val="000000"/>
          <w:lang w:val="kk-KZ"/>
        </w:rPr>
        <w:t>Вопросы</w:t>
      </w:r>
    </w:p>
    <w:p w14:paraId="1D4D2384" w14:textId="397F347F" w:rsidR="001C11B6" w:rsidRPr="00AA572D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1 </w:t>
      </w:r>
      <w:r w:rsidRPr="00AA572D">
        <w:rPr>
          <w:color w:val="000000"/>
          <w:lang w:val="kk-KZ"/>
        </w:rPr>
        <w:t xml:space="preserve">Раскройте основные аспекты </w:t>
      </w:r>
      <w:r w:rsidR="008B651F">
        <w:rPr>
          <w:color w:val="000000"/>
        </w:rPr>
        <w:t>у</w:t>
      </w:r>
      <w:r w:rsidR="008B651F" w:rsidRPr="008B651F">
        <w:rPr>
          <w:color w:val="000000"/>
        </w:rPr>
        <w:t>правление через сравнение традиционных рынков и бизнес-экосистем</w:t>
      </w:r>
      <w:r w:rsidR="008B651F">
        <w:rPr>
          <w:color w:val="000000"/>
        </w:rPr>
        <w:t xml:space="preserve"> </w:t>
      </w:r>
      <w:r w:rsidRPr="00AA572D">
        <w:rPr>
          <w:color w:val="000000"/>
          <w:lang w:val="kk-KZ"/>
        </w:rPr>
        <w:t>в контексте вашего объекта исследования</w:t>
      </w:r>
    </w:p>
    <w:p w14:paraId="14C6429A" w14:textId="77777777" w:rsidR="008B651F" w:rsidRPr="00AA572D" w:rsidRDefault="001C11B6" w:rsidP="008B65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2 </w:t>
      </w:r>
      <w:r w:rsidR="008B651F" w:rsidRPr="00AA572D">
        <w:rPr>
          <w:color w:val="000000"/>
          <w:lang w:val="kk-KZ"/>
        </w:rPr>
        <w:t>Раскройте</w:t>
      </w:r>
      <w:r w:rsidR="008B651F">
        <w:rPr>
          <w:color w:val="000000"/>
          <w:lang w:val="kk-KZ"/>
        </w:rPr>
        <w:t xml:space="preserve"> особенности применения м</w:t>
      </w:r>
      <w:r w:rsidR="008B651F" w:rsidRPr="008B651F">
        <w:rPr>
          <w:color w:val="000000"/>
        </w:rPr>
        <w:t>етод</w:t>
      </w:r>
      <w:r w:rsidR="008B651F">
        <w:rPr>
          <w:color w:val="000000"/>
        </w:rPr>
        <w:t>а</w:t>
      </w:r>
      <w:r w:rsidR="008B651F" w:rsidRPr="008B651F">
        <w:rPr>
          <w:color w:val="000000"/>
        </w:rPr>
        <w:t xml:space="preserve"> стратегии удержания ценности</w:t>
      </w:r>
      <w:r w:rsidR="008B651F">
        <w:rPr>
          <w:color w:val="000000"/>
        </w:rPr>
        <w:t xml:space="preserve"> </w:t>
      </w:r>
      <w:r w:rsidR="008B651F" w:rsidRPr="00AA572D">
        <w:rPr>
          <w:color w:val="000000"/>
          <w:lang w:val="kk-KZ"/>
        </w:rPr>
        <w:t>в контексте вашего объекта исследования</w:t>
      </w:r>
    </w:p>
    <w:p w14:paraId="6FAEDD8E" w14:textId="13A3E6C3" w:rsidR="001C11B6" w:rsidRDefault="001C11B6" w:rsidP="008B65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3 </w:t>
      </w:r>
      <w:r w:rsidRPr="00AA572D">
        <w:rPr>
          <w:color w:val="000000"/>
          <w:lang w:val="kk-KZ"/>
        </w:rPr>
        <w:t xml:space="preserve">Поясните </w:t>
      </w:r>
      <w:r w:rsidR="008B651F">
        <w:rPr>
          <w:color w:val="000000"/>
        </w:rPr>
        <w:t>применение м</w:t>
      </w:r>
      <w:r w:rsidR="008B651F" w:rsidRPr="008B651F">
        <w:rPr>
          <w:color w:val="000000"/>
        </w:rPr>
        <w:t>етод</w:t>
      </w:r>
      <w:r w:rsidR="008B651F">
        <w:rPr>
          <w:color w:val="000000"/>
        </w:rPr>
        <w:t>а</w:t>
      </w:r>
      <w:r w:rsidR="008B651F" w:rsidRPr="008B651F">
        <w:rPr>
          <w:color w:val="000000"/>
        </w:rPr>
        <w:t xml:space="preserve"> идентификации участников и их роли</w:t>
      </w:r>
      <w:r w:rsidRPr="00AA572D">
        <w:rPr>
          <w:color w:val="000000"/>
        </w:rPr>
        <w:t xml:space="preserve"> </w:t>
      </w:r>
      <w:r w:rsidR="008B651F">
        <w:rPr>
          <w:color w:val="000000"/>
        </w:rPr>
        <w:t xml:space="preserve">на примере вашего </w:t>
      </w:r>
      <w:r w:rsidRPr="00AA572D">
        <w:rPr>
          <w:color w:val="000000"/>
        </w:rPr>
        <w:t>объекты исследования</w:t>
      </w:r>
    </w:p>
    <w:p w14:paraId="11D8857C" w14:textId="77777777" w:rsidR="008B651F" w:rsidRPr="00AA572D" w:rsidRDefault="008B651F" w:rsidP="008B65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2276724B" w14:textId="77777777" w:rsidR="001C11B6" w:rsidRPr="002257C3" w:rsidRDefault="001C11B6" w:rsidP="001C11B6">
      <w:pPr>
        <w:ind w:left="0" w:hanging="2"/>
      </w:pPr>
      <w:r>
        <w:t>Источники</w:t>
      </w:r>
    </w:p>
    <w:p w14:paraId="350B7BB1" w14:textId="77777777" w:rsidR="001C11B6" w:rsidRPr="002257C3" w:rsidRDefault="001C11B6" w:rsidP="001C11B6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1 ПРОГРАММА РАЗВИТИЯ НАО «КАЗАХСКИЙ НАЦИОНАЛЬНЫЙ УНИВЕРСИТЕТ ИМЕНИ АЛЬ-ФАРАБИ» НА 2022 - 2026 ГОДЫ</w:t>
      </w:r>
    </w:p>
    <w:p w14:paraId="149503FA" w14:textId="77777777" w:rsidR="001C11B6" w:rsidRPr="002257C3" w:rsidRDefault="001C11B6" w:rsidP="001C11B6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2  Закон Республики Казахстан «ПРЕДПРИНИМАТЕЛЬСКИЙ КОДЕКС РЕСПУБЛИКИ КАЗАХСТАН (с изменениями и дополнениями по состоянию на 12.09.2022 г.)».</w:t>
      </w:r>
    </w:p>
    <w:p w14:paraId="33C65D05" w14:textId="77777777" w:rsidR="001C11B6" w:rsidRPr="002257C3" w:rsidRDefault="001C11B6" w:rsidP="001C11B6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3 Закон Республики Казахстан от 13 мая 2003 года № 415-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II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 «Об акционерных обществах».</w:t>
      </w:r>
    </w:p>
    <w:p w14:paraId="5BEB626E" w14:textId="77777777" w:rsidR="001C11B6" w:rsidRPr="002257C3" w:rsidRDefault="001C11B6" w:rsidP="001C11B6">
      <w:pPr>
        <w:pStyle w:val="2"/>
        <w:shd w:val="clear" w:color="auto" w:fill="FFFFFF"/>
        <w:spacing w:before="0" w:line="240" w:lineRule="auto"/>
        <w:ind w:left="1" w:hanging="3"/>
        <w:rPr>
          <w:rFonts w:ascii="Times New Roman" w:hAnsi="Times New Roman" w:cs="Times New Roman"/>
          <w:color w:val="333333"/>
          <w:position w:val="0"/>
          <w:sz w:val="36"/>
          <w:szCs w:val="36"/>
          <w:lang w:eastAsia="ru-KZ"/>
        </w:rPr>
      </w:pPr>
      <w:r w:rsidRPr="002257C3">
        <w:rPr>
          <w:rStyle w:val="tlid-translation"/>
          <w:rFonts w:ascii="Times New Roman" w:hAnsi="Times New Roman" w:cs="Times New Roman"/>
        </w:rPr>
        <w:t xml:space="preserve">4 </w:t>
      </w:r>
      <w:r w:rsidRPr="002257C3">
        <w:rPr>
          <w:rFonts w:ascii="Times New Roman" w:hAnsi="Times New Roman" w:cs="Times New Roman"/>
          <w:color w:val="333333"/>
        </w:rPr>
        <w:t>Послание Главы государства Касым-Жомарта Токаева народу Казахстана "Справедливое государство. Единая нация. Благополучное общество"</w:t>
      </w:r>
      <w:r w:rsidRPr="002257C3">
        <w:rPr>
          <w:rFonts w:ascii="Times New Roman" w:hAnsi="Times New Roman" w:cs="Times New Roman"/>
          <w:color w:val="333333"/>
          <w:lang w:val="kk-KZ"/>
        </w:rPr>
        <w:t xml:space="preserve"> 02 сентрября 2024</w:t>
      </w:r>
    </w:p>
    <w:p w14:paraId="702BF917" w14:textId="77777777" w:rsidR="001C11B6" w:rsidRPr="002257C3" w:rsidRDefault="001C11B6" w:rsidP="001C11B6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bookmarkStart w:id="0" w:name="_Hlk176187802"/>
      <w:r w:rsidRPr="002257C3">
        <w:rPr>
          <w:rStyle w:val="tlid-translation"/>
        </w:rPr>
        <w:t>5 Государственная программа «Цифровой Казахстан»</w:t>
      </w:r>
    </w:p>
    <w:p w14:paraId="61FFCD1B" w14:textId="77777777" w:rsidR="001C11B6" w:rsidRPr="002257C3" w:rsidRDefault="001C11B6" w:rsidP="001C11B6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r w:rsidRPr="002257C3">
        <w:rPr>
          <w:rStyle w:val="tlid-translation"/>
        </w:rPr>
        <w:t>6. Закон Республики Казахстан «О государственной службе Республики Казахстан»</w:t>
      </w:r>
    </w:p>
    <w:p w14:paraId="2D6C786D" w14:textId="77777777" w:rsidR="001C11B6" w:rsidRPr="002257C3" w:rsidRDefault="001C11B6" w:rsidP="001C11B6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r w:rsidRPr="002257C3">
        <w:rPr>
          <w:rStyle w:val="tlid-translation"/>
        </w:rPr>
        <w:t>от 23 ноября 2015 года № 416-</w:t>
      </w:r>
      <w:r w:rsidRPr="002257C3">
        <w:rPr>
          <w:rStyle w:val="tlid-translation"/>
          <w:lang w:val="en"/>
        </w:rPr>
        <w:t>V</w:t>
      </w:r>
      <w:r w:rsidRPr="002257C3">
        <w:rPr>
          <w:rStyle w:val="tlid-translation"/>
        </w:rPr>
        <w:t xml:space="preserve"> ЗРК.</w:t>
      </w:r>
    </w:p>
    <w:p w14:paraId="3554AB7D" w14:textId="77777777" w:rsidR="001C11B6" w:rsidRDefault="001C11B6" w:rsidP="001C11B6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</w:p>
    <w:p w14:paraId="0C43B59A" w14:textId="77777777" w:rsidR="001C11B6" w:rsidRPr="00E45D76" w:rsidRDefault="001C11B6" w:rsidP="001C11B6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a3"/>
          <w:b w:val="0"/>
          <w:bCs w:val="0"/>
          <w:lang w:val="en-US"/>
        </w:rPr>
      </w:pPr>
      <w:r w:rsidRPr="00E45D76">
        <w:rPr>
          <w:rStyle w:val="tlid-translation"/>
          <w:bCs/>
          <w:lang w:val="en"/>
        </w:rPr>
        <w:t>Additional</w:t>
      </w:r>
      <w:r w:rsidRPr="001C11B6">
        <w:rPr>
          <w:lang w:val="en-US"/>
        </w:rPr>
        <w:br/>
      </w:r>
      <w:r w:rsidRPr="00E45D76">
        <w:rPr>
          <w:rStyle w:val="tlid-translation"/>
          <w:lang w:val="kk-KZ"/>
        </w:rPr>
        <w:t>7</w:t>
      </w:r>
      <w:r w:rsidRPr="001C11B6">
        <w:rPr>
          <w:rStyle w:val="tlid-translation"/>
          <w:lang w:val="en-US"/>
        </w:rPr>
        <w:t xml:space="preserve">. </w:t>
      </w:r>
      <w:r w:rsidRPr="00E45D76">
        <w:rPr>
          <w:lang w:val="en-US"/>
        </w:rPr>
        <w:t>Amankeldi N.  Svyatov S., A.Adambekova The Realization of Academic Freedom as the Basis of Assurance of Higher Education Quality. IJEFI-EconJ - International Journal of Economics and Financial Issues (ISSN21464138-Turkey-Scopus), 2015.-№5, 80-88</w:t>
      </w:r>
      <w:r w:rsidRPr="00E45D76">
        <w:t>р</w:t>
      </w:r>
      <w:r w:rsidRPr="00E45D76">
        <w:rPr>
          <w:lang w:val="en-US"/>
        </w:rPr>
        <w:t xml:space="preserve"> </w:t>
      </w:r>
      <w:r w:rsidRPr="00E45D76">
        <w:t>ИФ</w:t>
      </w:r>
      <w:r w:rsidRPr="00E45D76">
        <w:rPr>
          <w:lang w:val="en-US"/>
        </w:rPr>
        <w:t xml:space="preserve">-0,15 </w:t>
      </w:r>
      <w:r w:rsidRPr="00E45D76">
        <w:rPr>
          <w:rStyle w:val="a3"/>
          <w:lang w:val="en-US"/>
        </w:rPr>
        <w:t>Scopus indexed Journals</w:t>
      </w:r>
    </w:p>
    <w:p w14:paraId="1C9A8A99" w14:textId="77777777" w:rsidR="001C11B6" w:rsidRPr="00E45D76" w:rsidRDefault="001C11B6" w:rsidP="001C11B6">
      <w:pPr>
        <w:pStyle w:val="a5"/>
        <w:tabs>
          <w:tab w:val="left" w:pos="284"/>
        </w:tabs>
        <w:spacing w:after="0" w:line="240" w:lineRule="auto"/>
        <w:ind w:leftChars="-1" w:left="-1" w:hanging="1"/>
        <w:rPr>
          <w:rFonts w:ascii="Times New Roman" w:hAnsi="Times New Roman"/>
          <w:lang w:val="en-US"/>
        </w:rPr>
      </w:pPr>
      <w:r w:rsidRPr="00E45D76">
        <w:rPr>
          <w:rStyle w:val="tlid-translationmailrucssattributepostfix"/>
          <w:rFonts w:ascii="Times New Roman" w:hAnsi="Times New Roman"/>
          <w:lang w:val="kk-KZ"/>
        </w:rPr>
        <w:t>8</w:t>
      </w:r>
      <w:r w:rsidRPr="00E45D76">
        <w:rPr>
          <w:rStyle w:val="tlid-translationmailrucssattributepostfix"/>
          <w:rFonts w:ascii="Times New Roman" w:hAnsi="Times New Roman"/>
          <w:lang w:val="en-US"/>
        </w:rPr>
        <w:t xml:space="preserve"> Kazbekova K. Bohayev D. Adambekova A. Bank Risk Management in the Conditions of Financial System Instability. </w:t>
      </w:r>
      <w:r w:rsidRPr="00E45D76">
        <w:rPr>
          <w:rFonts w:ascii="Times New Roman" w:hAnsi="Times New Roman"/>
          <w:lang w:val="en-US"/>
        </w:rPr>
        <w:t xml:space="preserve">Entrepreneurship and sustainability issues // Entrepreneurship and sustainability issues, </w:t>
      </w:r>
      <w:r w:rsidRPr="00E45D76">
        <w:rPr>
          <w:rFonts w:ascii="Times New Roman" w:hAnsi="Times New Roman"/>
        </w:rPr>
        <w:t>Вильнюс</w:t>
      </w:r>
      <w:r w:rsidRPr="00E45D76">
        <w:rPr>
          <w:rFonts w:ascii="Times New Roman" w:hAnsi="Times New Roman"/>
          <w:lang w:val="en-US"/>
        </w:rPr>
        <w:t xml:space="preserve"> 2020, 7. – </w:t>
      </w:r>
      <w:r w:rsidRPr="00E45D76">
        <w:rPr>
          <w:rFonts w:ascii="Times New Roman" w:hAnsi="Times New Roman"/>
        </w:rPr>
        <w:t>С</w:t>
      </w:r>
      <w:r w:rsidRPr="00E45D76">
        <w:rPr>
          <w:rFonts w:ascii="Times New Roman" w:hAnsi="Times New Roman"/>
          <w:lang w:val="en-US"/>
        </w:rPr>
        <w:t>.1599-1614</w:t>
      </w:r>
    </w:p>
    <w:p w14:paraId="6FC3C527" w14:textId="77777777" w:rsidR="001C11B6" w:rsidRPr="00E45D76" w:rsidRDefault="001C11B6" w:rsidP="001C11B6">
      <w:pPr>
        <w:pStyle w:val="4"/>
        <w:shd w:val="clear" w:color="auto" w:fill="FFFFFF"/>
        <w:tabs>
          <w:tab w:val="left" w:pos="284"/>
        </w:tabs>
        <w:spacing w:before="0" w:after="0" w:line="240" w:lineRule="auto"/>
        <w:ind w:firstLineChars="0"/>
        <w:rPr>
          <w:color w:val="323232"/>
          <w:lang w:val="en-US"/>
        </w:rPr>
      </w:pPr>
      <w:r w:rsidRPr="00E45D76">
        <w:rPr>
          <w:rStyle w:val="tlid-translation"/>
          <w:lang w:val="kk-KZ"/>
        </w:rPr>
        <w:lastRenderedPageBreak/>
        <w:t xml:space="preserve">9 </w:t>
      </w:r>
      <w:hyperlink r:id="rId6" w:tooltip="Посмотреть сведения о документе" w:history="1">
        <w:r w:rsidRPr="00E45D76">
          <w:rPr>
            <w:color w:val="2E2E2E"/>
            <w:u w:val="single"/>
            <w:lang w:val="en-US"/>
          </w:rPr>
          <w:t>SMALL FIRMS’ CAPITAL STRUCTURE AND PERFORMANCE</w:t>
        </w:r>
      </w:hyperlink>
    </w:p>
    <w:p w14:paraId="446F6480" w14:textId="77777777" w:rsidR="001C11B6" w:rsidRPr="00E45D76" w:rsidRDefault="00327B5D" w:rsidP="001C11B6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323232"/>
          <w:lang w:val="en-US"/>
        </w:rPr>
      </w:pPr>
      <w:hyperlink r:id="rId7" w:history="1">
        <w:r w:rsidR="001C11B6" w:rsidRPr="00E45D76">
          <w:rPr>
            <w:color w:val="0000FF"/>
            <w:bdr w:val="none" w:sz="0" w:space="0" w:color="auto" w:frame="1"/>
            <w:lang w:val="en-US"/>
          </w:rPr>
          <w:t>Kokeyeva, S.</w:t>
        </w:r>
      </w:hyperlink>
      <w:r w:rsidR="001C11B6" w:rsidRPr="00E45D76">
        <w:rPr>
          <w:color w:val="323232"/>
          <w:lang w:val="en-US"/>
        </w:rPr>
        <w:t>, </w:t>
      </w:r>
      <w:hyperlink r:id="rId8" w:history="1">
        <w:r w:rsidR="001C11B6" w:rsidRPr="00E45D76">
          <w:rPr>
            <w:color w:val="0000FF"/>
            <w:bdr w:val="none" w:sz="0" w:space="0" w:color="auto" w:frame="1"/>
            <w:lang w:val="en-US"/>
          </w:rPr>
          <w:t>Hájek, P.</w:t>
        </w:r>
      </w:hyperlink>
      <w:r w:rsidR="001C11B6" w:rsidRPr="00E45D76">
        <w:rPr>
          <w:color w:val="323232"/>
          <w:lang w:val="en-US"/>
        </w:rPr>
        <w:t>, </w:t>
      </w:r>
      <w:hyperlink r:id="rId9" w:history="1">
        <w:r w:rsidR="001C11B6" w:rsidRPr="00E45D76">
          <w:rPr>
            <w:color w:val="0000FF"/>
            <w:bdr w:val="none" w:sz="0" w:space="0" w:color="auto" w:frame="1"/>
            <w:lang w:val="en-US"/>
          </w:rPr>
          <w:t>Adambekova, A.</w:t>
        </w:r>
      </w:hyperlink>
    </w:p>
    <w:p w14:paraId="006F5BBE" w14:textId="77777777" w:rsidR="001C11B6" w:rsidRPr="00E45D76" w:rsidRDefault="00327B5D" w:rsidP="001C11B6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lang w:val="en-US"/>
        </w:rPr>
      </w:pPr>
      <w:hyperlink r:id="rId10" w:tooltip="Посмотреть сведения о документе" w:history="1">
        <w:r w:rsidR="001C11B6" w:rsidRPr="00E45D76">
          <w:rPr>
            <w:color w:val="2E2E2E"/>
            <w:lang w:val="en-US"/>
          </w:rPr>
          <w:t>Ikonomicheski Izsledvania</w:t>
        </w:r>
      </w:hyperlink>
      <w:r w:rsidR="001C11B6" w:rsidRPr="00E45D76">
        <w:rPr>
          <w:color w:val="2E2E2E"/>
          <w:lang w:val="en-US"/>
        </w:rPr>
        <w:t xml:space="preserve">, 2022, 31(4), </w:t>
      </w:r>
      <w:r w:rsidR="001C11B6" w:rsidRPr="00E45D76">
        <w:rPr>
          <w:color w:val="2E2E2E"/>
        </w:rPr>
        <w:t>стр</w:t>
      </w:r>
      <w:r w:rsidR="001C11B6" w:rsidRPr="00E45D76">
        <w:rPr>
          <w:color w:val="2E2E2E"/>
          <w:lang w:val="en-US"/>
        </w:rPr>
        <w:t>. 128–144</w:t>
      </w:r>
    </w:p>
    <w:p w14:paraId="4B1F4850" w14:textId="77777777" w:rsidR="001C11B6" w:rsidRPr="00E45D76" w:rsidRDefault="001C11B6" w:rsidP="001C11B6">
      <w:pPr>
        <w:pStyle w:val="4"/>
        <w:shd w:val="clear" w:color="auto" w:fill="FFFFFF"/>
        <w:tabs>
          <w:tab w:val="left" w:pos="284"/>
        </w:tabs>
        <w:spacing w:before="0" w:after="0" w:line="240" w:lineRule="auto"/>
        <w:ind w:firstLineChars="0"/>
        <w:rPr>
          <w:color w:val="2E2E2E"/>
          <w:position w:val="0"/>
          <w:lang w:val="en-US"/>
        </w:rPr>
      </w:pPr>
      <w:r w:rsidRPr="00E45D76">
        <w:rPr>
          <w:color w:val="2E2E2E"/>
          <w:lang w:val="kk-KZ"/>
        </w:rPr>
        <w:t xml:space="preserve">10 </w:t>
      </w:r>
      <w:hyperlink r:id="rId11" w:history="1">
        <w:r w:rsidRPr="00E45D76">
          <w:rPr>
            <w:rStyle w:val="typography-modulelvnit"/>
            <w:color w:val="0000FF"/>
            <w:lang w:val="en-US"/>
          </w:rPr>
          <w:t>THE INFLUENCE OF THE CAPITAL MARKET (FINANCIAL INSTRUMENTS) ON ECONOMIC GROWTH IN KAZAKHSTAN AND CIS COUNTRIES</w:t>
        </w:r>
      </w:hyperlink>
    </w:p>
    <w:p w14:paraId="0A25F910" w14:textId="77777777" w:rsidR="001C11B6" w:rsidRPr="00E45D76" w:rsidRDefault="00327B5D" w:rsidP="001C11B6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sz w:val="21"/>
          <w:szCs w:val="21"/>
          <w:lang w:val="en-US"/>
        </w:rPr>
      </w:pPr>
      <w:hyperlink r:id="rId12" w:history="1">
        <w:r w:rsidR="001C11B6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Omir, A.</w:t>
        </w:r>
      </w:hyperlink>
      <w:r w:rsidR="001C11B6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3" w:history="1">
        <w:r w:rsidR="001C11B6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Adambekova, A.</w:t>
        </w:r>
      </w:hyperlink>
      <w:r w:rsidR="001C11B6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4" w:history="1">
        <w:r w:rsidR="001C11B6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Khishauyeva, Z.</w:t>
        </w:r>
      </w:hyperlink>
      <w:r w:rsidR="001C11B6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5" w:history="1">
        <w:r w:rsidR="001C11B6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Zhanibekova, G.</w:t>
        </w:r>
      </w:hyperlink>
      <w:r w:rsidR="001C11B6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6" w:history="1">
        <w:r w:rsidR="001C11B6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Amankeldi, N.</w:t>
        </w:r>
      </w:hyperlink>
    </w:p>
    <w:p w14:paraId="6DD08B24" w14:textId="77777777" w:rsidR="001C11B6" w:rsidRPr="00E45D76" w:rsidRDefault="00327B5D" w:rsidP="001C11B6">
      <w:pPr>
        <w:shd w:val="clear" w:color="auto" w:fill="FFFFFF"/>
        <w:tabs>
          <w:tab w:val="left" w:pos="284"/>
        </w:tabs>
        <w:spacing w:line="240" w:lineRule="auto"/>
        <w:ind w:firstLineChars="0"/>
        <w:rPr>
          <w:rStyle w:val="typography-modulelvnit"/>
          <w:color w:val="2E2E2E"/>
          <w:shd w:val="clear" w:color="auto" w:fill="FFFFFF"/>
          <w:lang w:val="en-US"/>
        </w:rPr>
      </w:pPr>
      <w:hyperlink r:id="rId17" w:history="1">
        <w:r w:rsidR="001C11B6" w:rsidRPr="00E45D76">
          <w:rPr>
            <w:rStyle w:val="a4"/>
            <w:b/>
            <w:bCs/>
            <w:caps/>
            <w:color w:val="FFFFFF"/>
            <w:shd w:val="clear" w:color="auto" w:fill="ED2124"/>
            <w:lang w:val="en-US"/>
          </w:rPr>
          <w:t>ECONOMICS - INNOVATIVE AND ECONOMICS RESEARCH JOURNAL</w:t>
        </w:r>
      </w:hyperlink>
      <w:r w:rsidR="001C11B6" w:rsidRPr="00E45D76">
        <w:rPr>
          <w:rStyle w:val="typography-modulelvnit"/>
          <w:color w:val="2E2E2E"/>
          <w:shd w:val="clear" w:color="auto" w:fill="FFFFFF"/>
          <w:lang w:val="en-US"/>
        </w:rPr>
        <w:t xml:space="preserve">, 2024, 12(1), </w:t>
      </w:r>
      <w:r w:rsidR="001C11B6" w:rsidRPr="00E45D76">
        <w:rPr>
          <w:rStyle w:val="typography-modulelvnit"/>
          <w:color w:val="2E2E2E"/>
          <w:shd w:val="clear" w:color="auto" w:fill="FFFFFF"/>
        </w:rPr>
        <w:t>страницы</w:t>
      </w:r>
      <w:r w:rsidR="001C11B6" w:rsidRPr="00E45D76">
        <w:rPr>
          <w:rStyle w:val="typography-modulelvnit"/>
          <w:color w:val="2E2E2E"/>
          <w:shd w:val="clear" w:color="auto" w:fill="FFFFFF"/>
          <w:lang w:val="en-US"/>
        </w:rPr>
        <w:t xml:space="preserve"> 227–239</w:t>
      </w:r>
    </w:p>
    <w:p w14:paraId="7476C3FC" w14:textId="77777777" w:rsidR="001C11B6" w:rsidRPr="00E45D76" w:rsidRDefault="001C11B6" w:rsidP="001C11B6">
      <w:pPr>
        <w:pStyle w:val="a5"/>
        <w:keepNext/>
        <w:keepLines/>
        <w:tabs>
          <w:tab w:val="left" w:pos="284"/>
          <w:tab w:val="left" w:pos="601"/>
        </w:tabs>
        <w:spacing w:after="0" w:line="240" w:lineRule="auto"/>
        <w:ind w:leftChars="-1" w:left="-1" w:hanging="1"/>
        <w:jc w:val="both"/>
        <w:rPr>
          <w:rFonts w:ascii="Times New Roman" w:hAnsi="Times New Roman"/>
          <w:bCs/>
          <w:caps/>
          <w:lang w:val="kk-KZ"/>
        </w:rPr>
      </w:pPr>
      <w:r w:rsidRPr="00E45D76">
        <w:rPr>
          <w:rStyle w:val="typography-modulelvnit"/>
          <w:rFonts w:ascii="Times New Roman" w:hAnsi="Times New Roman"/>
          <w:color w:val="2E2E2E"/>
          <w:shd w:val="clear" w:color="auto" w:fill="FFFFFF"/>
          <w:lang w:val="kk-KZ"/>
        </w:rPr>
        <w:t xml:space="preserve">11 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Kazakhstan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nd China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he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ontext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f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conomic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il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nd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as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ooperation, Вестник ЕНУ им Л.Гумилева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№2,2023 </w:t>
      </w:r>
      <w:r w:rsidRPr="00E45D76">
        <w:rPr>
          <w:rFonts w:ascii="Times New Roman" w:hAnsi="Times New Roman"/>
          <w:bCs/>
          <w:sz w:val="24"/>
          <w:szCs w:val="24"/>
        </w:rPr>
        <w:t>в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соавторстве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Хань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Найчао</w:t>
      </w:r>
    </w:p>
    <w:p w14:paraId="0B498792" w14:textId="77777777" w:rsidR="001C11B6" w:rsidRPr="00E45D76" w:rsidRDefault="001C11B6" w:rsidP="001C11B6">
      <w:pPr>
        <w:pStyle w:val="a5"/>
        <w:keepNext/>
        <w:keepLines/>
        <w:widowControl w:val="0"/>
        <w:tabs>
          <w:tab w:val="left" w:pos="284"/>
          <w:tab w:val="left" w:pos="601"/>
        </w:tabs>
        <w:spacing w:after="0" w:line="240" w:lineRule="auto"/>
        <w:ind w:leftChars="-1" w:left="-1" w:hanging="1"/>
        <w:jc w:val="both"/>
        <w:rPr>
          <w:rFonts w:ascii="Times New Roman" w:hAnsi="Times New Roman"/>
          <w:lang w:val="kk-KZ" w:eastAsia="ar-SA"/>
        </w:rPr>
      </w:pPr>
      <w:r w:rsidRPr="00E45D76">
        <w:rPr>
          <w:rFonts w:ascii="Times New Roman" w:hAnsi="Times New Roman"/>
          <w:color w:val="222222"/>
          <w:shd w:val="clear" w:color="auto" w:fill="FFFFFF"/>
          <w:lang w:val="kk-KZ"/>
        </w:rPr>
        <w:t>12 «</w:t>
      </w:r>
      <w:r w:rsidRPr="00E45D76">
        <w:rPr>
          <w:rFonts w:ascii="Times New Roman" w:hAnsi="Times New Roman"/>
          <w:bCs/>
          <w:lang w:val="kk-KZ"/>
        </w:rPr>
        <w:t xml:space="preserve">Орталық Азия елдерінің инвестициялық тартымдылығы: факторлары және рейтингтік критерийлері» </w:t>
      </w:r>
      <w:r w:rsidRPr="00E45D76">
        <w:rPr>
          <w:rFonts w:ascii="Times New Roman" w:hAnsi="Times New Roman"/>
          <w:color w:val="222222"/>
          <w:shd w:val="clear" w:color="auto" w:fill="FFFFFF"/>
          <w:lang w:val="kk-KZ"/>
        </w:rPr>
        <w:t xml:space="preserve">//Вестник университета Туран  – 2023. – №. 3. – С. 153-169. В соавторсте </w:t>
      </w:r>
      <w:r w:rsidRPr="00E45D76">
        <w:rPr>
          <w:rFonts w:ascii="Times New Roman" w:hAnsi="Times New Roman"/>
          <w:color w:val="222222"/>
          <w:shd w:val="clear" w:color="auto" w:fill="FFFFFF"/>
          <w:lang w:val="ru-RU"/>
        </w:rPr>
        <w:t>Аппазов А, Адамбеков Н.Т., Аманкелды Н.А..</w:t>
      </w:r>
    </w:p>
    <w:p w14:paraId="1EE2AA9B" w14:textId="77777777" w:rsidR="001C11B6" w:rsidRPr="00E45D76" w:rsidRDefault="001C11B6" w:rsidP="001C11B6">
      <w:pPr>
        <w:pStyle w:val="a5"/>
        <w:keepNext/>
        <w:keepLines/>
        <w:numPr>
          <w:ilvl w:val="0"/>
          <w:numId w:val="1"/>
        </w:numPr>
        <w:tabs>
          <w:tab w:val="left" w:pos="284"/>
          <w:tab w:val="left" w:pos="601"/>
        </w:tabs>
        <w:spacing w:after="0" w:line="240" w:lineRule="auto"/>
        <w:ind w:leftChars="-1" w:left="-1" w:hanging="1"/>
        <w:jc w:val="both"/>
        <w:rPr>
          <w:rFonts w:ascii="Times New Roman" w:hAnsi="Times New Roman"/>
          <w:color w:val="000000"/>
          <w:lang w:val="kk-KZ"/>
        </w:rPr>
      </w:pPr>
      <w:r w:rsidRPr="00E45D76">
        <w:rPr>
          <w:rFonts w:ascii="Times New Roman" w:hAnsi="Times New Roman"/>
          <w:shd w:val="clear" w:color="auto" w:fill="FFFFFF"/>
          <w:lang w:val="ru-RU"/>
        </w:rPr>
        <w:t xml:space="preserve">ЛИЗИНГ КАК ДЕЙСТВЕННЫЙ ИНСТРУМЕНТ ГОСУДАРСТВЕННОЙ ПОДДЕРЖКИ ПРЕДПРИНИМАТЕЛЬСТВА, \\ Казахстан -Спектр (КИСИ) 2023, №3, с70-84. В соавторстве  Урпежанов С. </w:t>
      </w:r>
      <w:hyperlink r:id="rId18" w:history="1"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https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://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doi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.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org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/10.52536/2415-8216.2023-3.05</w:t>
        </w:r>
      </w:hyperlink>
    </w:p>
    <w:p w14:paraId="78B7C97B" w14:textId="77777777" w:rsidR="001C11B6" w:rsidRPr="00E45D76" w:rsidRDefault="001C11B6" w:rsidP="001C11B6">
      <w:pPr>
        <w:pStyle w:val="a5"/>
        <w:numPr>
          <w:ilvl w:val="0"/>
          <w:numId w:val="1"/>
        </w:numPr>
        <w:tabs>
          <w:tab w:val="left" w:pos="181"/>
          <w:tab w:val="left" w:pos="284"/>
        </w:tabs>
        <w:spacing w:after="0" w:line="240" w:lineRule="auto"/>
        <w:ind w:leftChars="-1" w:left="-1" w:hanging="1"/>
        <w:jc w:val="both"/>
        <w:rPr>
          <w:rFonts w:ascii="Times New Roman" w:hAnsi="Times New Roman"/>
          <w:lang w:val="en-US"/>
        </w:rPr>
      </w:pPr>
      <w:r w:rsidRPr="00E45D76">
        <w:rPr>
          <w:rFonts w:ascii="Times New Roman" w:hAnsi="Times New Roman"/>
          <w:bCs/>
          <w:shd w:val="clear" w:color="auto" w:fill="FFFFFF"/>
          <w:lang w:val="kk-KZ"/>
        </w:rPr>
        <w:t>Scientific justification for the specific application of ESG principles, Вестник КазНУ, 2023,№4</w:t>
      </w:r>
    </w:p>
    <w:p w14:paraId="3DB97755" w14:textId="77777777" w:rsidR="001C11B6" w:rsidRPr="00E45D76" w:rsidRDefault="001C11B6" w:rsidP="001C11B6">
      <w:pPr>
        <w:pStyle w:val="a5"/>
        <w:keepNext/>
        <w:keepLines/>
        <w:numPr>
          <w:ilvl w:val="0"/>
          <w:numId w:val="1"/>
        </w:numPr>
        <w:tabs>
          <w:tab w:val="left" w:pos="284"/>
          <w:tab w:val="left" w:pos="601"/>
        </w:tabs>
        <w:spacing w:after="0" w:line="240" w:lineRule="auto"/>
        <w:ind w:leftChars="-1" w:left="-1" w:hanging="1"/>
        <w:jc w:val="both"/>
        <w:rPr>
          <w:rFonts w:ascii="Times New Roman" w:hAnsi="Times New Roman"/>
          <w:color w:val="000000"/>
          <w:lang w:val="kk-KZ"/>
        </w:rPr>
      </w:pPr>
      <w:r w:rsidRPr="00E45D76">
        <w:rPr>
          <w:rFonts w:ascii="Times New Roman" w:hAnsi="Times New Roman"/>
          <w:lang w:val="en-US"/>
        </w:rPr>
        <w:t xml:space="preserve">Investment Analysis Methodology: Overview and Application, </w:t>
      </w:r>
      <w:r w:rsidRPr="00E45D76">
        <w:rPr>
          <w:rFonts w:ascii="Times New Roman" w:hAnsi="Times New Roman"/>
        </w:rPr>
        <w:t>Вестник</w:t>
      </w:r>
      <w:r w:rsidRPr="00E45D76">
        <w:rPr>
          <w:rFonts w:ascii="Times New Roman" w:hAnsi="Times New Roman"/>
          <w:lang w:val="en-US"/>
        </w:rPr>
        <w:t xml:space="preserve"> </w:t>
      </w:r>
      <w:r w:rsidRPr="00E45D76">
        <w:rPr>
          <w:rFonts w:ascii="Times New Roman" w:hAnsi="Times New Roman"/>
        </w:rPr>
        <w:t>ЕНУ</w:t>
      </w:r>
      <w:r w:rsidRPr="00E45D76">
        <w:rPr>
          <w:rFonts w:ascii="Times New Roman" w:hAnsi="Times New Roman"/>
          <w:lang w:val="en-US"/>
        </w:rPr>
        <w:t>, 2023 №4</w:t>
      </w:r>
    </w:p>
    <w:p w14:paraId="0F23D744" w14:textId="77777777" w:rsidR="001C11B6" w:rsidRPr="0039104F" w:rsidRDefault="001C11B6" w:rsidP="001C11B6">
      <w:pPr>
        <w:pStyle w:val="a5"/>
        <w:keepNext/>
        <w:keepLines/>
        <w:tabs>
          <w:tab w:val="left" w:pos="284"/>
          <w:tab w:val="left" w:pos="601"/>
        </w:tabs>
        <w:spacing w:after="0" w:line="240" w:lineRule="auto"/>
        <w:ind w:leftChars="-1" w:left="-1" w:right="403" w:hanging="1"/>
        <w:jc w:val="both"/>
        <w:rPr>
          <w:rFonts w:ascii="Times New Roman" w:hAnsi="Times New Roman"/>
          <w:caps/>
          <w:lang w:val="ru-RU"/>
        </w:rPr>
      </w:pPr>
      <w:r w:rsidRPr="00E45D76">
        <w:rPr>
          <w:rFonts w:ascii="Times New Roman" w:hAnsi="Times New Roman"/>
          <w:color w:val="000000"/>
          <w:lang w:val="kk-KZ"/>
        </w:rPr>
        <w:t xml:space="preserve">16 Государственное управление через призму экономических теорий. CAER. 2023. №6 </w:t>
      </w:r>
      <w:r w:rsidRPr="00E45D76">
        <w:rPr>
          <w:rFonts w:ascii="Times New Roman" w:hAnsi="Times New Roman"/>
          <w:color w:val="000000"/>
          <w:lang w:val="ru-RU"/>
        </w:rPr>
        <w:t xml:space="preserve">. </w:t>
      </w:r>
      <w:r w:rsidRPr="00E45D76">
        <w:rPr>
          <w:rFonts w:ascii="Times New Roman" w:hAnsi="Times New Roman"/>
          <w:color w:val="000000"/>
          <w:lang w:val="en-US"/>
        </w:rPr>
        <w:t>c</w:t>
      </w:r>
      <w:r w:rsidRPr="00E45D76">
        <w:rPr>
          <w:rFonts w:ascii="Times New Roman" w:hAnsi="Times New Roman"/>
          <w:color w:val="000000"/>
          <w:lang w:val="ru-RU"/>
        </w:rPr>
        <w:t xml:space="preserve">.129-149 </w:t>
      </w:r>
      <w:r w:rsidRPr="00E45D76">
        <w:rPr>
          <w:rFonts w:ascii="Times New Roman" w:hAnsi="Times New Roman"/>
          <w:color w:val="000000"/>
          <w:lang w:val="kk-KZ"/>
        </w:rPr>
        <w:t>в соавторстве с Муслимовым Р.</w:t>
      </w:r>
      <w:r w:rsidRPr="00E45D76">
        <w:rPr>
          <w:rFonts w:ascii="Times New Roman" w:hAnsi="Times New Roman"/>
          <w:lang w:val="ru-RU"/>
        </w:rPr>
        <w:t xml:space="preserve"> </w:t>
      </w:r>
      <w:hyperlink r:id="rId19" w:history="1">
        <w:r w:rsidRPr="00E45D76">
          <w:rPr>
            <w:rStyle w:val="a4"/>
            <w:rFonts w:ascii="Times New Roman" w:hAnsi="Times New Roman"/>
            <w:lang w:val="kk-KZ"/>
          </w:rPr>
          <w:t>https://doi.org/10.52821/2789-4401-2023-6-129-149</w:t>
        </w:r>
      </w:hyperlink>
    </w:p>
    <w:p w14:paraId="6D0607F1" w14:textId="77777777" w:rsidR="001C11B6" w:rsidRPr="00E45D76" w:rsidRDefault="001C11B6" w:rsidP="001C11B6">
      <w:pPr>
        <w:pStyle w:val="a5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-1" w:right="403" w:hanging="1"/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</w:pPr>
      <w:r w:rsidRPr="00E45D76">
        <w:rPr>
          <w:rFonts w:ascii="Times New Roman" w:hAnsi="Times New Roman"/>
          <w:caps/>
          <w:lang w:val="en-US"/>
        </w:rPr>
        <w:t>R</w:t>
      </w:r>
      <w:r w:rsidRPr="00E45D76">
        <w:rPr>
          <w:rFonts w:ascii="Times New Roman" w:hAnsi="Times New Roman"/>
          <w:lang w:val="en-US"/>
        </w:rPr>
        <w:t xml:space="preserve">EGIONAL RESOURCE PROVISION MAP: METHODOLOGY AND KEY APPROACHES </w:t>
      </w:r>
      <w:r w:rsidRPr="00E45D76">
        <w:rPr>
          <w:rFonts w:ascii="Times New Roman" w:hAnsi="Times New Roman"/>
        </w:rPr>
        <w:t>Вестник</w:t>
      </w:r>
      <w:r w:rsidRPr="00E45D76">
        <w:rPr>
          <w:rFonts w:ascii="Times New Roman" w:hAnsi="Times New Roman"/>
          <w:lang w:val="en-US"/>
        </w:rPr>
        <w:t xml:space="preserve"> </w:t>
      </w:r>
      <w:r w:rsidRPr="00E45D76">
        <w:rPr>
          <w:rFonts w:ascii="Times New Roman" w:hAnsi="Times New Roman"/>
        </w:rPr>
        <w:t>Туран</w:t>
      </w:r>
      <w:r w:rsidRPr="00E45D76">
        <w:rPr>
          <w:rFonts w:ascii="Times New Roman" w:hAnsi="Times New Roman"/>
          <w:lang w:val="en-US"/>
        </w:rPr>
        <w:t>, 2024, №2</w:t>
      </w:r>
    </w:p>
    <w:p w14:paraId="1B6BAA41" w14:textId="77777777" w:rsidR="001C11B6" w:rsidRPr="00E45D76" w:rsidRDefault="001C11B6" w:rsidP="001C11B6">
      <w:pPr>
        <w:pStyle w:val="a5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-1" w:right="403" w:hanging="1"/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</w:pPr>
      <w:r w:rsidRPr="00E45D76">
        <w:rPr>
          <w:rFonts w:ascii="Times New Roman" w:hAnsi="Times New Roman"/>
          <w:color w:val="000000" w:themeColor="text1"/>
          <w:shd w:val="clear" w:color="auto" w:fill="FFFFFF"/>
          <w:lang w:val="kk-KZ"/>
        </w:rPr>
        <w:t>ESG commitment: scientific rationale for relevance and review of practice</w:t>
      </w:r>
      <w:r w:rsidRPr="00E45D76"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  <w:t>, Вестник казуэфмт (Есиль) 2024, №2</w:t>
      </w:r>
    </w:p>
    <w:p w14:paraId="0C6F4347" w14:textId="77777777" w:rsidR="001C11B6" w:rsidRPr="008C5653" w:rsidRDefault="001C11B6" w:rsidP="001C11B6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lang w:val="kk-KZ"/>
        </w:rPr>
      </w:pPr>
      <w:r w:rsidRPr="00E45D76">
        <w:rPr>
          <w:color w:val="000000"/>
          <w:lang w:val="kk-KZ"/>
        </w:rPr>
        <w:t>19 КАПИТАЛ ҚҰРЫЛЫМЫ, ТАБЫСТЫЛЫҚ ЖӘНЕ ТӘУЕКЕЛ: ҚАЗАҚСТАН РЕСПУБЛИКАСЫНЫҢ ӨНЕРКӘСІП С</w:t>
      </w:r>
      <w:r w:rsidRPr="001B6551">
        <w:rPr>
          <w:color w:val="000000"/>
          <w:lang w:val="kk-KZ"/>
        </w:rPr>
        <w:t>ЕКТОРЫНДАҒЫ</w:t>
      </w:r>
      <w:r>
        <w:rPr>
          <w:color w:val="000000"/>
          <w:lang w:val="kk-KZ"/>
        </w:rPr>
        <w:t xml:space="preserve"> </w:t>
      </w:r>
      <w:r w:rsidRPr="001B6551">
        <w:rPr>
          <w:color w:val="000000"/>
          <w:lang w:val="kk-KZ"/>
        </w:rPr>
        <w:t>ШАҒЫН КОМПАНИЯЛАРДЫ ЗЕРТТЕУ CAER. 202</w:t>
      </w:r>
      <w:r>
        <w:rPr>
          <w:color w:val="000000"/>
          <w:lang w:val="kk-KZ"/>
        </w:rPr>
        <w:t>4</w:t>
      </w:r>
      <w:r w:rsidRPr="001B6551">
        <w:rPr>
          <w:color w:val="000000"/>
          <w:lang w:val="kk-KZ"/>
        </w:rPr>
        <w:t>. №</w:t>
      </w:r>
      <w:r>
        <w:rPr>
          <w:color w:val="000000"/>
          <w:lang w:val="kk-KZ"/>
        </w:rPr>
        <w:t>2</w:t>
      </w:r>
    </w:p>
    <w:p w14:paraId="2374AF18" w14:textId="77777777" w:rsidR="001C11B6" w:rsidRDefault="001C11B6" w:rsidP="001C11B6">
      <w:pPr>
        <w:pStyle w:val="a5"/>
        <w:spacing w:after="0" w:line="240" w:lineRule="auto"/>
        <w:ind w:left="0" w:hanging="1"/>
        <w:rPr>
          <w:rStyle w:val="tlid-translation"/>
          <w:rFonts w:ascii="Times New Roman" w:hAnsi="Times New Roman"/>
          <w:lang w:val="en"/>
        </w:rPr>
      </w:pPr>
      <w:r>
        <w:rPr>
          <w:rStyle w:val="tlid-translation"/>
          <w:rFonts w:ascii="Times New Roman" w:hAnsi="Times New Roman"/>
          <w:lang w:val="kk-KZ"/>
        </w:rPr>
        <w:t>20</w:t>
      </w:r>
      <w:r w:rsidRPr="002C7A61">
        <w:rPr>
          <w:rStyle w:val="tlid-translation"/>
          <w:rFonts w:ascii="Times New Roman" w:hAnsi="Times New Roman"/>
          <w:lang w:val="en"/>
        </w:rPr>
        <w:t>. Economic Review of the National Bank of the Republic of Kazakhstan</w:t>
      </w:r>
      <w:r w:rsidRPr="002C7A61">
        <w:rPr>
          <w:rFonts w:ascii="Times New Roman" w:hAnsi="Times New Roman"/>
          <w:lang w:val="en"/>
        </w:rPr>
        <w:br/>
      </w:r>
      <w:r>
        <w:rPr>
          <w:rStyle w:val="tlid-translation"/>
          <w:rFonts w:ascii="Times New Roman" w:hAnsi="Times New Roman"/>
          <w:lang w:val="kk-KZ"/>
        </w:rPr>
        <w:t>21</w:t>
      </w:r>
      <w:r w:rsidRPr="002C7A61">
        <w:rPr>
          <w:rStyle w:val="tlid-translation"/>
          <w:rFonts w:ascii="Times New Roman" w:hAnsi="Times New Roman"/>
          <w:lang w:val="en"/>
        </w:rPr>
        <w:t>. The journal "Bulletin of KazNU named after al-Farabi (economic series)"</w:t>
      </w:r>
      <w:r w:rsidRPr="002C7A61">
        <w:rPr>
          <w:rFonts w:ascii="Times New Roman" w:hAnsi="Times New Roman"/>
          <w:lang w:val="en"/>
        </w:rPr>
        <w:br/>
      </w:r>
      <w:r>
        <w:rPr>
          <w:rStyle w:val="tlid-translation"/>
          <w:rFonts w:ascii="Times New Roman" w:hAnsi="Times New Roman"/>
          <w:lang w:val="kk-KZ"/>
        </w:rPr>
        <w:t>22</w:t>
      </w:r>
      <w:r w:rsidRPr="002C7A61">
        <w:rPr>
          <w:rStyle w:val="tlid-translation"/>
          <w:rFonts w:ascii="Times New Roman" w:hAnsi="Times New Roman"/>
          <w:lang w:val="en"/>
        </w:rPr>
        <w:t>. The magazine "Kazakhstan Securities Market"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</w:t>
      </w:r>
      <w:r>
        <w:rPr>
          <w:rStyle w:val="tlid-translation"/>
          <w:rFonts w:ascii="Times New Roman" w:hAnsi="Times New Roman"/>
          <w:lang w:val="kk-KZ"/>
        </w:rPr>
        <w:t>3</w:t>
      </w:r>
      <w:r w:rsidRPr="002C7A61">
        <w:rPr>
          <w:rStyle w:val="tlid-translation"/>
          <w:rFonts w:ascii="Times New Roman" w:hAnsi="Times New Roman"/>
          <w:lang w:val="en"/>
        </w:rPr>
        <w:t>. www.nationalbank.kz.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</w:t>
      </w:r>
      <w:r>
        <w:rPr>
          <w:rStyle w:val="tlid-translation"/>
          <w:rFonts w:ascii="Times New Roman" w:hAnsi="Times New Roman"/>
          <w:lang w:val="kk-KZ"/>
        </w:rPr>
        <w:t>4</w:t>
      </w:r>
      <w:r w:rsidRPr="002C7A61">
        <w:rPr>
          <w:rStyle w:val="tlid-translation"/>
          <w:rFonts w:ascii="Times New Roman" w:hAnsi="Times New Roman"/>
          <w:lang w:val="en"/>
        </w:rPr>
        <w:t xml:space="preserve">. </w:t>
      </w:r>
      <w:hyperlink r:id="rId20" w:history="1">
        <w:r w:rsidRPr="009678CB">
          <w:rPr>
            <w:rStyle w:val="a4"/>
            <w:rFonts w:ascii="Times New Roman" w:hAnsi="Times New Roman"/>
            <w:lang w:val="en"/>
          </w:rPr>
          <w:t>www.kase.kz</w:t>
        </w:r>
      </w:hyperlink>
    </w:p>
    <w:p w14:paraId="4E6DFD51" w14:textId="77777777" w:rsidR="001C11B6" w:rsidRPr="001F475B" w:rsidRDefault="001C11B6" w:rsidP="001C11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r w:rsidRPr="00936142">
        <w:rPr>
          <w:sz w:val="20"/>
          <w:szCs w:val="20"/>
          <w:lang w:val="en-US"/>
        </w:rPr>
        <w:t>2</w:t>
      </w:r>
      <w:r>
        <w:rPr>
          <w:sz w:val="20"/>
          <w:szCs w:val="20"/>
          <w:lang w:val="kk-KZ"/>
        </w:rPr>
        <w:t>5</w:t>
      </w:r>
      <w:r w:rsidRPr="00936142">
        <w:rPr>
          <w:sz w:val="20"/>
          <w:szCs w:val="20"/>
          <w:lang w:val="en-US"/>
        </w:rPr>
        <w:t xml:space="preserve"> </w:t>
      </w:r>
      <w:hyperlink r:id="rId21" w:history="1">
        <w:r w:rsidRPr="00936142">
          <w:rPr>
            <w:rStyle w:val="a4"/>
            <w:sz w:val="20"/>
            <w:szCs w:val="20"/>
            <w:shd w:val="clear" w:color="auto" w:fill="FFFFFF"/>
            <w:lang w:val="en"/>
          </w:rPr>
          <w:t>https://adilet.zan.kz/rus/docs/P2200000516</w:t>
        </w:r>
      </w:hyperlink>
      <w:bookmarkEnd w:id="0"/>
    </w:p>
    <w:p w14:paraId="6C9BDED8" w14:textId="77777777" w:rsidR="001C11B6" w:rsidRPr="0039104F" w:rsidRDefault="001C11B6" w:rsidP="001C11B6">
      <w:pPr>
        <w:ind w:left="0" w:hanging="2"/>
        <w:rPr>
          <w:lang w:val="en-US"/>
        </w:rPr>
      </w:pPr>
    </w:p>
    <w:p w14:paraId="4EB0DDB1" w14:textId="77777777" w:rsidR="00192DBA" w:rsidRPr="001C11B6" w:rsidRDefault="00192DBA">
      <w:pPr>
        <w:ind w:left="0" w:hanging="2"/>
        <w:rPr>
          <w:lang w:val="en-US"/>
        </w:rPr>
      </w:pPr>
    </w:p>
    <w:sectPr w:rsidR="00192DBA" w:rsidRPr="001C11B6">
      <w:pgSz w:w="11906" w:h="16838"/>
      <w:pgMar w:top="1134" w:right="851" w:bottom="1134" w:left="198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F13"/>
    <w:multiLevelType w:val="multilevel"/>
    <w:tmpl w:val="BEDA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46F85"/>
    <w:multiLevelType w:val="multilevel"/>
    <w:tmpl w:val="236C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52605"/>
    <w:multiLevelType w:val="multilevel"/>
    <w:tmpl w:val="AAD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644E2"/>
    <w:multiLevelType w:val="multilevel"/>
    <w:tmpl w:val="C7F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3311E"/>
    <w:multiLevelType w:val="multilevel"/>
    <w:tmpl w:val="2C4A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66631"/>
    <w:multiLevelType w:val="multilevel"/>
    <w:tmpl w:val="77BE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74421"/>
    <w:multiLevelType w:val="hybridMultilevel"/>
    <w:tmpl w:val="00F2C3BE"/>
    <w:lvl w:ilvl="0" w:tplc="5656B00A">
      <w:start w:val="17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D0A"/>
    <w:multiLevelType w:val="multilevel"/>
    <w:tmpl w:val="D77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33063"/>
    <w:multiLevelType w:val="multilevel"/>
    <w:tmpl w:val="0F48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859B3"/>
    <w:multiLevelType w:val="hybridMultilevel"/>
    <w:tmpl w:val="B54EFA42"/>
    <w:lvl w:ilvl="0" w:tplc="8772A43A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D04E2"/>
    <w:multiLevelType w:val="multilevel"/>
    <w:tmpl w:val="DF9C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31468"/>
    <w:multiLevelType w:val="multilevel"/>
    <w:tmpl w:val="3404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6"/>
    <w:rsid w:val="000F519E"/>
    <w:rsid w:val="00192DBA"/>
    <w:rsid w:val="001C11B6"/>
    <w:rsid w:val="00233183"/>
    <w:rsid w:val="00327B5D"/>
    <w:rsid w:val="005E029A"/>
    <w:rsid w:val="008B651F"/>
    <w:rsid w:val="00F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D0A2"/>
  <w15:chartTrackingRefBased/>
  <w15:docId w15:val="{F073FFB8-4C55-4A21-AEB8-32209DFA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1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1C11B6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11B6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11B6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1C11B6"/>
    <w:rPr>
      <w:rFonts w:ascii="Times New Roman" w:eastAsia="Times New Roman" w:hAnsi="Times New Roman" w:cs="Times New Roman"/>
      <w:b/>
      <w:position w:val="-1"/>
      <w:sz w:val="24"/>
      <w:szCs w:val="24"/>
      <w:lang w:val="ru-RU" w:eastAsia="ru-RU"/>
    </w:rPr>
  </w:style>
  <w:style w:type="character" w:styleId="a3">
    <w:name w:val="Strong"/>
    <w:uiPriority w:val="22"/>
    <w:qFormat/>
    <w:rsid w:val="001C11B6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sid w:val="001C11B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1C11B6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mailrucssattributepostfix">
    <w:name w:val="tlid-translation_mailru_css_attribute_postfix"/>
    <w:rsid w:val="001C11B6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aliases w:val="List Paragraph (numbered (a))"/>
    <w:basedOn w:val="a"/>
    <w:link w:val="a6"/>
    <w:uiPriority w:val="34"/>
    <w:qFormat/>
    <w:rsid w:val="001C11B6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val="en-GB" w:eastAsia="en-GB"/>
    </w:rPr>
  </w:style>
  <w:style w:type="character" w:customStyle="1" w:styleId="typography-modulelvnit">
    <w:name w:val="typography-module__lvnit"/>
    <w:basedOn w:val="a0"/>
    <w:rsid w:val="001C11B6"/>
  </w:style>
  <w:style w:type="character" w:customStyle="1" w:styleId="authors-moduleumr1o">
    <w:name w:val="authors-module__umr1o"/>
    <w:basedOn w:val="a0"/>
    <w:rsid w:val="001C11B6"/>
  </w:style>
  <w:style w:type="character" w:customStyle="1" w:styleId="a6">
    <w:name w:val="Абзац списка Знак"/>
    <w:aliases w:val="List Paragraph (numbered (a)) Знак"/>
    <w:link w:val="a5"/>
    <w:uiPriority w:val="34"/>
    <w:locked/>
    <w:rsid w:val="001C11B6"/>
    <w:rPr>
      <w:rFonts w:ascii="Calibri" w:eastAsia="Times New Roman" w:hAnsi="Calibri" w:cs="Times New Roman"/>
      <w:lang w:val="en-GB" w:eastAsia="en-GB"/>
    </w:rPr>
  </w:style>
  <w:style w:type="paragraph" w:styleId="a7">
    <w:name w:val="Normal (Web)"/>
    <w:basedOn w:val="a"/>
    <w:uiPriority w:val="99"/>
    <w:semiHidden/>
    <w:unhideWhenUsed/>
    <w:rsid w:val="001C11B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KZ" w:eastAsia="ru-KZ"/>
    </w:rPr>
  </w:style>
  <w:style w:type="character" w:styleId="a8">
    <w:name w:val="Emphasis"/>
    <w:basedOn w:val="a0"/>
    <w:uiPriority w:val="20"/>
    <w:qFormat/>
    <w:rsid w:val="008B6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51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35726855800" TargetMode="External"/><Relationship Id="rId13" Type="http://schemas.openxmlformats.org/officeDocument/2006/relationships/hyperlink" Target="https://www.scopus.com/authid/detail.uri?authorId=56027322700" TargetMode="External"/><Relationship Id="rId18" Type="http://schemas.openxmlformats.org/officeDocument/2006/relationships/hyperlink" Target="https://doi.org/10.52536/2415-8216.2023-3.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P2200000516" TargetMode="External"/><Relationship Id="rId7" Type="http://schemas.openxmlformats.org/officeDocument/2006/relationships/hyperlink" Target="https://www.scopus.com/authid/detail.uri?authorId=57718644200" TargetMode="External"/><Relationship Id="rId12" Type="http://schemas.openxmlformats.org/officeDocument/2006/relationships/hyperlink" Target="https://www.scopus.com/authid/detail.uri?authorId=58984835000" TargetMode="External"/><Relationship Id="rId17" Type="http://schemas.openxmlformats.org/officeDocument/2006/relationships/hyperlink" Target="https://economicsrs.com/index.php/eier/inde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006804100" TargetMode="External"/><Relationship Id="rId20" Type="http://schemas.openxmlformats.org/officeDocument/2006/relationships/hyperlink" Target="http://www.kase.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85130998199&amp;origin=resultslist&amp;sort=plf-f" TargetMode="External"/><Relationship Id="rId11" Type="http://schemas.openxmlformats.org/officeDocument/2006/relationships/hyperlink" Target="https://www.scopus.com/record/display.uri?eid=2-s2.0-85190352940&amp;origin=resultslist" TargetMode="External"/><Relationship Id="rId5" Type="http://schemas.openxmlformats.org/officeDocument/2006/relationships/hyperlink" Target="https://ngmsys.com/services/customer-base" TargetMode="External"/><Relationship Id="rId15" Type="http://schemas.openxmlformats.org/officeDocument/2006/relationships/hyperlink" Target="https://www.scopus.com/authid/detail.uri?authorId=5718945683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opus.com/sourceid/13500154704?origin=resultslist" TargetMode="External"/><Relationship Id="rId19" Type="http://schemas.openxmlformats.org/officeDocument/2006/relationships/hyperlink" Target="https://doi.org/10.52821/2789-4401-2023-6-129-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6027322700" TargetMode="External"/><Relationship Id="rId14" Type="http://schemas.openxmlformats.org/officeDocument/2006/relationships/hyperlink" Target="https://www.scopus.com/authid/detail.uri?authorId=5720801017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1797</Words>
  <Characters>9543</Characters>
  <Application>Microsoft Office Word</Application>
  <DocSecurity>0</DocSecurity>
  <Lines>146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Adambekova</dc:creator>
  <cp:keywords/>
  <dc:description/>
  <cp:lastModifiedBy>Ainagul Adambekova</cp:lastModifiedBy>
  <cp:revision>5</cp:revision>
  <dcterms:created xsi:type="dcterms:W3CDTF">2024-09-10T07:40:00Z</dcterms:created>
  <dcterms:modified xsi:type="dcterms:W3CDTF">2024-09-10T16:58:00Z</dcterms:modified>
</cp:coreProperties>
</file>